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45727" w14:textId="0B904CB6" w:rsidR="00B80671" w:rsidRDefault="0097498D" w:rsidP="0097498D">
      <w:pPr>
        <w:spacing w:line="360" w:lineRule="auto"/>
        <w:jc w:val="center"/>
        <w:rPr>
          <w:b/>
          <w:color w:val="000000" w:themeColor="text1"/>
          <w:sz w:val="32"/>
        </w:rPr>
      </w:pPr>
      <w:r w:rsidRPr="003E2BFD">
        <w:rPr>
          <w:b/>
          <w:color w:val="000000" w:themeColor="text1"/>
          <w:sz w:val="32"/>
        </w:rPr>
        <w:t xml:space="preserve">Urban Studies </w:t>
      </w:r>
      <w:r w:rsidR="00A31983">
        <w:rPr>
          <w:b/>
          <w:color w:val="000000" w:themeColor="text1"/>
          <w:sz w:val="32"/>
        </w:rPr>
        <w:t>0</w:t>
      </w:r>
      <w:r w:rsidR="00B33C1E">
        <w:rPr>
          <w:b/>
          <w:color w:val="000000" w:themeColor="text1"/>
          <w:sz w:val="32"/>
        </w:rPr>
        <w:t>404</w:t>
      </w:r>
    </w:p>
    <w:p w14:paraId="103D978D" w14:textId="5DC34D1E" w:rsidR="0097498D" w:rsidRPr="003E2BFD" w:rsidRDefault="00FF5A35" w:rsidP="0097498D">
      <w:pPr>
        <w:spacing w:line="360" w:lineRule="auto"/>
        <w:jc w:val="center"/>
        <w:rPr>
          <w:b/>
          <w:color w:val="000000" w:themeColor="text1"/>
          <w:sz w:val="32"/>
        </w:rPr>
      </w:pPr>
      <w:r>
        <w:rPr>
          <w:b/>
          <w:color w:val="000000" w:themeColor="text1"/>
          <w:sz w:val="32"/>
        </w:rPr>
        <w:t>Remaking</w:t>
      </w:r>
      <w:r w:rsidR="00962DA5">
        <w:rPr>
          <w:b/>
          <w:color w:val="000000" w:themeColor="text1"/>
          <w:sz w:val="32"/>
        </w:rPr>
        <w:t xml:space="preserve"> Europe</w:t>
      </w:r>
      <w:r w:rsidR="00B80671">
        <w:rPr>
          <w:b/>
          <w:color w:val="000000" w:themeColor="text1"/>
          <w:sz w:val="32"/>
        </w:rPr>
        <w:t>an Cities</w:t>
      </w:r>
      <w:r>
        <w:rPr>
          <w:b/>
          <w:color w:val="000000" w:themeColor="text1"/>
          <w:sz w:val="32"/>
        </w:rPr>
        <w:t xml:space="preserve"> </w:t>
      </w:r>
      <w:r w:rsidR="00C97D94">
        <w:rPr>
          <w:b/>
          <w:color w:val="000000" w:themeColor="text1"/>
          <w:sz w:val="32"/>
        </w:rPr>
        <w:t>with</w:t>
      </w:r>
      <w:r>
        <w:rPr>
          <w:b/>
          <w:color w:val="000000" w:themeColor="text1"/>
          <w:sz w:val="32"/>
        </w:rPr>
        <w:t xml:space="preserve"> Culture</w:t>
      </w:r>
      <w:r w:rsidR="00C97D94">
        <w:rPr>
          <w:b/>
          <w:color w:val="000000" w:themeColor="text1"/>
          <w:sz w:val="32"/>
        </w:rPr>
        <w:t xml:space="preserve"> and Creativity</w:t>
      </w:r>
      <w:r w:rsidR="00811A32">
        <w:rPr>
          <w:b/>
          <w:color w:val="000000" w:themeColor="text1"/>
          <w:sz w:val="32"/>
        </w:rPr>
        <w:t>: Polic</w:t>
      </w:r>
      <w:r w:rsidR="00017D32">
        <w:rPr>
          <w:b/>
          <w:color w:val="000000" w:themeColor="text1"/>
          <w:sz w:val="32"/>
        </w:rPr>
        <w:t>ies</w:t>
      </w:r>
      <w:r w:rsidR="00811A32">
        <w:rPr>
          <w:b/>
          <w:color w:val="000000" w:themeColor="text1"/>
          <w:sz w:val="32"/>
        </w:rPr>
        <w:t xml:space="preserve"> and Practice</w:t>
      </w:r>
      <w:r w:rsidR="00B80671">
        <w:rPr>
          <w:b/>
          <w:color w:val="000000" w:themeColor="text1"/>
          <w:sz w:val="32"/>
        </w:rPr>
        <w:t>s</w:t>
      </w:r>
      <w:r w:rsidR="00363464">
        <w:rPr>
          <w:b/>
          <w:color w:val="000000" w:themeColor="text1"/>
          <w:sz w:val="32"/>
        </w:rPr>
        <w:t xml:space="preserve"> </w:t>
      </w:r>
    </w:p>
    <w:p w14:paraId="25EBC581" w14:textId="77777777" w:rsidR="0097498D" w:rsidRPr="003E2BFD" w:rsidRDefault="0097498D" w:rsidP="0097498D">
      <w:pPr>
        <w:spacing w:line="276" w:lineRule="auto"/>
        <w:jc w:val="center"/>
        <w:rPr>
          <w:color w:val="000000" w:themeColor="text1"/>
        </w:rPr>
      </w:pPr>
      <w:r w:rsidRPr="003E2BFD">
        <w:rPr>
          <w:color w:val="000000" w:themeColor="text1"/>
        </w:rPr>
        <w:t xml:space="preserve">Urban Studies Program, </w:t>
      </w:r>
      <w:smartTag w:uri="urn:schemas-microsoft-com:office:smarttags" w:element="place">
        <w:smartTag w:uri="urn:schemas-microsoft-com:office:smarttags" w:element="PlaceType">
          <w:r w:rsidRPr="003E2BFD">
            <w:rPr>
              <w:color w:val="000000" w:themeColor="text1"/>
            </w:rPr>
            <w:t>University</w:t>
          </w:r>
        </w:smartTag>
        <w:r w:rsidRPr="003E2BFD">
          <w:rPr>
            <w:color w:val="000000" w:themeColor="text1"/>
          </w:rPr>
          <w:t xml:space="preserve"> of </w:t>
        </w:r>
        <w:smartTag w:uri="urn:schemas-microsoft-com:office:smarttags" w:element="PlaceName">
          <w:r w:rsidRPr="003E2BFD">
            <w:rPr>
              <w:color w:val="000000" w:themeColor="text1"/>
            </w:rPr>
            <w:t>Pittsburgh</w:t>
          </w:r>
        </w:smartTag>
      </w:smartTag>
    </w:p>
    <w:p w14:paraId="6104B210" w14:textId="1491BCFF" w:rsidR="0097498D" w:rsidRPr="003E2BFD" w:rsidRDefault="009A5D39" w:rsidP="0097498D">
      <w:pPr>
        <w:spacing w:line="276" w:lineRule="auto"/>
        <w:jc w:val="center"/>
        <w:rPr>
          <w:color w:val="000000" w:themeColor="text1"/>
        </w:rPr>
      </w:pPr>
      <w:r>
        <w:rPr>
          <w:color w:val="000000" w:themeColor="text1"/>
        </w:rPr>
        <w:t>Summer 2024</w:t>
      </w:r>
      <w:r w:rsidR="0097498D" w:rsidRPr="003E2BFD">
        <w:rPr>
          <w:color w:val="000000" w:themeColor="text1"/>
        </w:rPr>
        <w:t xml:space="preserve">, Dr. Michael R. Glass – </w:t>
      </w:r>
      <w:hyperlink r:id="rId8" w:history="1">
        <w:r w:rsidR="00C616CD" w:rsidRPr="003E2BFD">
          <w:rPr>
            <w:rStyle w:val="Hyperlink"/>
            <w:color w:val="000000" w:themeColor="text1"/>
          </w:rPr>
          <w:t>glass@pitt.edu</w:t>
        </w:r>
      </w:hyperlink>
    </w:p>
    <w:p w14:paraId="387D1F7F" w14:textId="77777777" w:rsidR="000F3FF2" w:rsidRPr="003E2BFD" w:rsidRDefault="000F3FF2">
      <w:pPr>
        <w:rPr>
          <w:color w:val="000000" w:themeColor="text1"/>
        </w:rPr>
      </w:pPr>
    </w:p>
    <w:p w14:paraId="332E0DAD" w14:textId="77777777" w:rsidR="0097498D" w:rsidRPr="003E2BFD" w:rsidRDefault="0097498D" w:rsidP="0083676B">
      <w:pPr>
        <w:spacing w:before="360" w:after="120"/>
        <w:jc w:val="center"/>
        <w:rPr>
          <w:b/>
          <w:color w:val="000000" w:themeColor="text1"/>
          <w:sz w:val="28"/>
        </w:rPr>
      </w:pPr>
      <w:r w:rsidRPr="003E2BFD">
        <w:rPr>
          <w:b/>
          <w:color w:val="000000" w:themeColor="text1"/>
          <w:sz w:val="28"/>
        </w:rPr>
        <w:t>Synopsis</w:t>
      </w:r>
    </w:p>
    <w:p w14:paraId="228366F3" w14:textId="2EC2F4ED" w:rsidR="001C284D" w:rsidRDefault="00AE0DA9" w:rsidP="00F24DDE">
      <w:pPr>
        <w:spacing w:before="360" w:after="120"/>
        <w:jc w:val="both"/>
        <w:rPr>
          <w:color w:val="000000" w:themeColor="text1"/>
          <w:sz w:val="24"/>
        </w:rPr>
      </w:pPr>
      <w:bookmarkStart w:id="0" w:name="_Hlk521353872"/>
      <w:r>
        <w:rPr>
          <w:color w:val="000000" w:themeColor="text1"/>
          <w:sz w:val="24"/>
        </w:rPr>
        <w:t xml:space="preserve">This course provides students with </w:t>
      </w:r>
      <w:r w:rsidR="00E2413A">
        <w:rPr>
          <w:color w:val="000000" w:themeColor="text1"/>
          <w:sz w:val="24"/>
        </w:rPr>
        <w:t>an active</w:t>
      </w:r>
      <w:r w:rsidR="002471D9">
        <w:rPr>
          <w:color w:val="000000" w:themeColor="text1"/>
          <w:sz w:val="24"/>
        </w:rPr>
        <w:t>,</w:t>
      </w:r>
      <w:r>
        <w:rPr>
          <w:color w:val="000000" w:themeColor="text1"/>
          <w:sz w:val="24"/>
        </w:rPr>
        <w:t xml:space="preserve"> place-based perspective on </w:t>
      </w:r>
      <w:r w:rsidR="00DC7095">
        <w:rPr>
          <w:color w:val="000000" w:themeColor="text1"/>
          <w:sz w:val="24"/>
        </w:rPr>
        <w:t xml:space="preserve">how culture and creativity </w:t>
      </w:r>
      <w:r w:rsidR="00AD3971">
        <w:rPr>
          <w:color w:val="000000" w:themeColor="text1"/>
          <w:sz w:val="24"/>
        </w:rPr>
        <w:t>are leveraged</w:t>
      </w:r>
      <w:r w:rsidR="00DC7095">
        <w:rPr>
          <w:color w:val="000000" w:themeColor="text1"/>
          <w:sz w:val="24"/>
        </w:rPr>
        <w:t xml:space="preserve"> </w:t>
      </w:r>
      <w:r w:rsidR="00E24A66">
        <w:rPr>
          <w:color w:val="000000" w:themeColor="text1"/>
          <w:sz w:val="24"/>
        </w:rPr>
        <w:t xml:space="preserve">to </w:t>
      </w:r>
      <w:r w:rsidR="00EF6554">
        <w:rPr>
          <w:color w:val="000000" w:themeColor="text1"/>
          <w:sz w:val="24"/>
        </w:rPr>
        <w:t>overcome urban decline</w:t>
      </w:r>
      <w:r w:rsidR="00E24A66">
        <w:rPr>
          <w:color w:val="000000" w:themeColor="text1"/>
          <w:sz w:val="24"/>
        </w:rPr>
        <w:t xml:space="preserve">. </w:t>
      </w:r>
      <w:r w:rsidR="001C5142">
        <w:rPr>
          <w:color w:val="000000" w:themeColor="text1"/>
          <w:sz w:val="24"/>
        </w:rPr>
        <w:t xml:space="preserve">The City of Lille, France was named Europe’s Capital of Culture in 2004, and </w:t>
      </w:r>
      <w:r w:rsidR="005E3FCC">
        <w:rPr>
          <w:color w:val="000000" w:themeColor="text1"/>
          <w:sz w:val="24"/>
        </w:rPr>
        <w:t>uses</w:t>
      </w:r>
      <w:r w:rsidR="001C5142">
        <w:rPr>
          <w:color w:val="000000" w:themeColor="text1"/>
          <w:sz w:val="24"/>
        </w:rPr>
        <w:t xml:space="preserve"> </w:t>
      </w:r>
      <w:r w:rsidR="00E86962">
        <w:rPr>
          <w:color w:val="000000" w:themeColor="text1"/>
          <w:sz w:val="24"/>
        </w:rPr>
        <w:t xml:space="preserve">a mix of </w:t>
      </w:r>
      <w:r w:rsidR="008C2192">
        <w:rPr>
          <w:color w:val="000000" w:themeColor="text1"/>
          <w:sz w:val="24"/>
        </w:rPr>
        <w:t>culture based urban regeneration</w:t>
      </w:r>
      <w:r w:rsidR="00F55EE4">
        <w:rPr>
          <w:color w:val="000000" w:themeColor="text1"/>
          <w:sz w:val="24"/>
        </w:rPr>
        <w:t xml:space="preserve"> </w:t>
      </w:r>
      <w:r w:rsidR="005E3FCC">
        <w:rPr>
          <w:color w:val="000000" w:themeColor="text1"/>
          <w:sz w:val="24"/>
        </w:rPr>
        <w:t xml:space="preserve">policies </w:t>
      </w:r>
      <w:r w:rsidR="00F55EE4">
        <w:rPr>
          <w:color w:val="000000" w:themeColor="text1"/>
          <w:sz w:val="24"/>
        </w:rPr>
        <w:t xml:space="preserve">to remake </w:t>
      </w:r>
      <w:r w:rsidR="00BD53C5">
        <w:rPr>
          <w:color w:val="000000" w:themeColor="text1"/>
          <w:sz w:val="24"/>
        </w:rPr>
        <w:t xml:space="preserve">itself into a vibrant urban hub at the crossroads of </w:t>
      </w:r>
      <w:r w:rsidR="006224E5">
        <w:rPr>
          <w:color w:val="000000" w:themeColor="text1"/>
          <w:sz w:val="24"/>
        </w:rPr>
        <w:t>n</w:t>
      </w:r>
      <w:r w:rsidR="00BD53C5">
        <w:rPr>
          <w:color w:val="000000" w:themeColor="text1"/>
          <w:sz w:val="24"/>
        </w:rPr>
        <w:t>orthern</w:t>
      </w:r>
      <w:r w:rsidR="006224E5">
        <w:rPr>
          <w:color w:val="000000" w:themeColor="text1"/>
          <w:sz w:val="24"/>
        </w:rPr>
        <w:t xml:space="preserve"> Europe</w:t>
      </w:r>
      <w:r w:rsidR="008C2192">
        <w:rPr>
          <w:color w:val="000000" w:themeColor="text1"/>
          <w:sz w:val="24"/>
        </w:rPr>
        <w:t xml:space="preserve">. Students </w:t>
      </w:r>
      <w:r w:rsidR="000E4642">
        <w:rPr>
          <w:color w:val="000000" w:themeColor="text1"/>
          <w:sz w:val="24"/>
        </w:rPr>
        <w:t xml:space="preserve">will learn the </w:t>
      </w:r>
      <w:r w:rsidR="004C62C4">
        <w:rPr>
          <w:color w:val="000000" w:themeColor="text1"/>
          <w:sz w:val="24"/>
        </w:rPr>
        <w:t xml:space="preserve">policy context for </w:t>
      </w:r>
      <w:r w:rsidR="00446E4B">
        <w:rPr>
          <w:color w:val="000000" w:themeColor="text1"/>
          <w:sz w:val="24"/>
        </w:rPr>
        <w:t xml:space="preserve">Lille’s </w:t>
      </w:r>
      <w:r w:rsidR="008C2192">
        <w:rPr>
          <w:color w:val="000000" w:themeColor="text1"/>
          <w:sz w:val="24"/>
        </w:rPr>
        <w:t>creative regeneration practices</w:t>
      </w:r>
      <w:r w:rsidR="00D20A6A">
        <w:rPr>
          <w:color w:val="000000" w:themeColor="text1"/>
          <w:sz w:val="24"/>
        </w:rPr>
        <w:t>, observe the impact of</w:t>
      </w:r>
      <w:r w:rsidR="00585B92">
        <w:rPr>
          <w:color w:val="000000" w:themeColor="text1"/>
          <w:sz w:val="24"/>
        </w:rPr>
        <w:t xml:space="preserve"> these policies through site visits and interviews, and </w:t>
      </w:r>
      <w:r w:rsidR="0010732A">
        <w:rPr>
          <w:color w:val="000000" w:themeColor="text1"/>
          <w:sz w:val="24"/>
        </w:rPr>
        <w:t xml:space="preserve">evaluate </w:t>
      </w:r>
      <w:r w:rsidR="00B66A39">
        <w:rPr>
          <w:color w:val="000000" w:themeColor="text1"/>
          <w:sz w:val="24"/>
        </w:rPr>
        <w:t>whether</w:t>
      </w:r>
      <w:r w:rsidR="00F24DDE">
        <w:rPr>
          <w:color w:val="000000" w:themeColor="text1"/>
          <w:sz w:val="24"/>
        </w:rPr>
        <w:t xml:space="preserve"> Lille’s policy mix can be translated and transferred to other urban contexts. </w:t>
      </w:r>
      <w:r w:rsidR="001C284D" w:rsidRPr="001C284D">
        <w:rPr>
          <w:color w:val="000000" w:themeColor="text1"/>
          <w:sz w:val="24"/>
        </w:rPr>
        <w:t xml:space="preserve">Key skill-building includes evaluation analysis, </w:t>
      </w:r>
      <w:r w:rsidR="00B66A39">
        <w:rPr>
          <w:color w:val="000000" w:themeColor="text1"/>
          <w:sz w:val="24"/>
        </w:rPr>
        <w:t>field</w:t>
      </w:r>
      <w:r w:rsidR="001C284D" w:rsidRPr="001C284D">
        <w:rPr>
          <w:color w:val="000000" w:themeColor="text1"/>
          <w:sz w:val="24"/>
        </w:rPr>
        <w:t xml:space="preserve"> research, and </w:t>
      </w:r>
      <w:r w:rsidR="00A42465">
        <w:rPr>
          <w:color w:val="000000" w:themeColor="text1"/>
          <w:sz w:val="24"/>
        </w:rPr>
        <w:t>comparative policy analysis</w:t>
      </w:r>
      <w:r w:rsidR="001C284D" w:rsidRPr="001C284D">
        <w:rPr>
          <w:color w:val="000000" w:themeColor="text1"/>
          <w:sz w:val="24"/>
        </w:rPr>
        <w:t>.</w:t>
      </w:r>
      <w:r w:rsidR="00142957" w:rsidRPr="00142957">
        <w:rPr>
          <w:color w:val="000000" w:themeColor="text1"/>
          <w:sz w:val="24"/>
        </w:rPr>
        <w:t xml:space="preserve"> </w:t>
      </w:r>
    </w:p>
    <w:bookmarkEnd w:id="0"/>
    <w:p w14:paraId="134FD56D" w14:textId="77777777" w:rsidR="000C2BD5" w:rsidRPr="003E2BFD" w:rsidRDefault="00CA6C1D" w:rsidP="0083676B">
      <w:pPr>
        <w:spacing w:before="360" w:after="120"/>
        <w:jc w:val="center"/>
        <w:rPr>
          <w:b/>
          <w:color w:val="000000" w:themeColor="text1"/>
          <w:sz w:val="28"/>
        </w:rPr>
      </w:pPr>
      <w:r w:rsidRPr="003E2BFD">
        <w:rPr>
          <w:b/>
          <w:color w:val="000000" w:themeColor="text1"/>
          <w:sz w:val="28"/>
        </w:rPr>
        <w:t>Course Goals</w:t>
      </w:r>
    </w:p>
    <w:p w14:paraId="2914B20A" w14:textId="77777777" w:rsidR="00495788" w:rsidRPr="003E2BFD" w:rsidRDefault="00495788" w:rsidP="00495788">
      <w:pPr>
        <w:numPr>
          <w:ilvl w:val="0"/>
          <w:numId w:val="1"/>
        </w:numPr>
        <w:spacing w:after="120"/>
        <w:rPr>
          <w:color w:val="000000" w:themeColor="text1"/>
          <w:sz w:val="24"/>
        </w:rPr>
      </w:pPr>
      <w:bookmarkStart w:id="1" w:name="OLE_LINK1"/>
      <w:r w:rsidRPr="003E2BFD">
        <w:rPr>
          <w:color w:val="000000" w:themeColor="text1"/>
          <w:sz w:val="24"/>
        </w:rPr>
        <w:t xml:space="preserve">To provide </w:t>
      </w:r>
      <w:r>
        <w:rPr>
          <w:color w:val="000000" w:themeColor="text1"/>
          <w:sz w:val="24"/>
        </w:rPr>
        <w:t>direct experience with the practice of cultural regeneration for local development in Lille.</w:t>
      </w:r>
    </w:p>
    <w:p w14:paraId="49F8E41D" w14:textId="1927E823" w:rsidR="00495788" w:rsidRPr="003E2BFD" w:rsidRDefault="00495788" w:rsidP="00495788">
      <w:pPr>
        <w:numPr>
          <w:ilvl w:val="0"/>
          <w:numId w:val="1"/>
        </w:numPr>
        <w:spacing w:after="240"/>
        <w:rPr>
          <w:color w:val="000000" w:themeColor="text1"/>
          <w:sz w:val="24"/>
          <w:szCs w:val="24"/>
        </w:rPr>
      </w:pPr>
      <w:r w:rsidRPr="7E030192">
        <w:rPr>
          <w:color w:val="000000" w:themeColor="text1"/>
          <w:sz w:val="24"/>
          <w:szCs w:val="24"/>
        </w:rPr>
        <w:t xml:space="preserve">To provide students with </w:t>
      </w:r>
      <w:r w:rsidR="00216DBD">
        <w:rPr>
          <w:color w:val="000000" w:themeColor="text1"/>
          <w:sz w:val="24"/>
          <w:szCs w:val="24"/>
        </w:rPr>
        <w:t>opportunities</w:t>
      </w:r>
      <w:r w:rsidRPr="7E030192">
        <w:rPr>
          <w:color w:val="000000" w:themeColor="text1"/>
          <w:sz w:val="24"/>
          <w:szCs w:val="24"/>
        </w:rPr>
        <w:t xml:space="preserve"> to consider how governance and planning frameworks</w:t>
      </w:r>
      <w:r>
        <w:rPr>
          <w:color w:val="000000" w:themeColor="text1"/>
          <w:sz w:val="24"/>
          <w:szCs w:val="24"/>
        </w:rPr>
        <w:t xml:space="preserve"> </w:t>
      </w:r>
      <w:r w:rsidRPr="7E030192">
        <w:rPr>
          <w:color w:val="000000" w:themeColor="text1"/>
          <w:sz w:val="24"/>
          <w:szCs w:val="24"/>
        </w:rPr>
        <w:t xml:space="preserve">influence </w:t>
      </w:r>
      <w:r>
        <w:rPr>
          <w:color w:val="000000" w:themeColor="text1"/>
          <w:sz w:val="24"/>
          <w:szCs w:val="24"/>
        </w:rPr>
        <w:t>neighborhood development</w:t>
      </w:r>
      <w:r w:rsidRPr="7E030192">
        <w:rPr>
          <w:color w:val="000000" w:themeColor="text1"/>
          <w:sz w:val="24"/>
          <w:szCs w:val="24"/>
        </w:rPr>
        <w:t>.</w:t>
      </w:r>
    </w:p>
    <w:p w14:paraId="78BB710A" w14:textId="21FC413D" w:rsidR="00CA6C1D" w:rsidRPr="003E2BFD" w:rsidRDefault="00CA6C1D" w:rsidP="7E030192">
      <w:pPr>
        <w:numPr>
          <w:ilvl w:val="0"/>
          <w:numId w:val="1"/>
        </w:numPr>
        <w:spacing w:after="120"/>
        <w:rPr>
          <w:color w:val="000000" w:themeColor="text1"/>
          <w:sz w:val="24"/>
          <w:szCs w:val="24"/>
        </w:rPr>
      </w:pPr>
      <w:r w:rsidRPr="7E030192">
        <w:rPr>
          <w:color w:val="000000" w:themeColor="text1"/>
          <w:sz w:val="24"/>
          <w:szCs w:val="24"/>
        </w:rPr>
        <w:t xml:space="preserve">To provide an advanced overview of </w:t>
      </w:r>
      <w:r w:rsidR="00E963FC">
        <w:rPr>
          <w:color w:val="000000" w:themeColor="text1"/>
          <w:sz w:val="24"/>
          <w:szCs w:val="24"/>
        </w:rPr>
        <w:t>cultural regeneration strategies</w:t>
      </w:r>
      <w:r w:rsidRPr="7E030192">
        <w:rPr>
          <w:color w:val="000000" w:themeColor="text1"/>
          <w:sz w:val="24"/>
          <w:szCs w:val="24"/>
        </w:rPr>
        <w:t xml:space="preserve"> in the </w:t>
      </w:r>
      <w:r w:rsidR="009A5D39">
        <w:rPr>
          <w:color w:val="000000" w:themeColor="text1"/>
          <w:sz w:val="24"/>
          <w:szCs w:val="24"/>
        </w:rPr>
        <w:t>European Union</w:t>
      </w:r>
      <w:r w:rsidR="005C175C">
        <w:rPr>
          <w:color w:val="000000" w:themeColor="text1"/>
          <w:sz w:val="24"/>
          <w:szCs w:val="24"/>
        </w:rPr>
        <w:t xml:space="preserve">, </w:t>
      </w:r>
      <w:r w:rsidR="00B056F4">
        <w:rPr>
          <w:color w:val="000000" w:themeColor="text1"/>
          <w:sz w:val="24"/>
          <w:szCs w:val="24"/>
        </w:rPr>
        <w:t>United Kingdom</w:t>
      </w:r>
      <w:r w:rsidR="005C175C">
        <w:rPr>
          <w:color w:val="000000" w:themeColor="text1"/>
          <w:sz w:val="24"/>
          <w:szCs w:val="24"/>
        </w:rPr>
        <w:t>, and United States</w:t>
      </w:r>
      <w:r w:rsidR="00084146">
        <w:rPr>
          <w:color w:val="000000" w:themeColor="text1"/>
          <w:sz w:val="24"/>
          <w:szCs w:val="24"/>
        </w:rPr>
        <w:t>.</w:t>
      </w:r>
    </w:p>
    <w:p w14:paraId="49EC808C" w14:textId="2EECCF79" w:rsidR="00CA6C1D" w:rsidRPr="003E2BFD" w:rsidRDefault="00182124" w:rsidP="7E030192">
      <w:pPr>
        <w:numPr>
          <w:ilvl w:val="0"/>
          <w:numId w:val="1"/>
        </w:numPr>
        <w:spacing w:after="120"/>
        <w:rPr>
          <w:color w:val="000000" w:themeColor="text1"/>
          <w:sz w:val="24"/>
          <w:szCs w:val="24"/>
        </w:rPr>
      </w:pPr>
      <w:r w:rsidRPr="7E030192">
        <w:rPr>
          <w:color w:val="000000" w:themeColor="text1"/>
          <w:sz w:val="24"/>
          <w:szCs w:val="24"/>
        </w:rPr>
        <w:t xml:space="preserve">To examine </w:t>
      </w:r>
      <w:proofErr w:type="spellStart"/>
      <w:r w:rsidRPr="7E030192">
        <w:rPr>
          <w:color w:val="000000" w:themeColor="text1"/>
          <w:sz w:val="24"/>
          <w:szCs w:val="24"/>
        </w:rPr>
        <w:t>neoliberalization</w:t>
      </w:r>
      <w:proofErr w:type="spellEnd"/>
      <w:r w:rsidRPr="7E030192">
        <w:rPr>
          <w:color w:val="000000" w:themeColor="text1"/>
          <w:sz w:val="24"/>
          <w:szCs w:val="24"/>
        </w:rPr>
        <w:t xml:space="preserve"> as a </w:t>
      </w:r>
      <w:r w:rsidRPr="7E030192">
        <w:rPr>
          <w:i/>
          <w:iCs/>
          <w:color w:val="000000" w:themeColor="text1"/>
          <w:sz w:val="24"/>
          <w:szCs w:val="24"/>
        </w:rPr>
        <w:t>contingent</w:t>
      </w:r>
      <w:r w:rsidRPr="7E030192">
        <w:rPr>
          <w:color w:val="000000" w:themeColor="text1"/>
          <w:sz w:val="24"/>
          <w:szCs w:val="24"/>
        </w:rPr>
        <w:t xml:space="preserve"> yet </w:t>
      </w:r>
      <w:r w:rsidRPr="7E030192">
        <w:rPr>
          <w:i/>
          <w:iCs/>
          <w:color w:val="000000" w:themeColor="text1"/>
          <w:sz w:val="24"/>
          <w:szCs w:val="24"/>
        </w:rPr>
        <w:t>prevailing</w:t>
      </w:r>
      <w:r w:rsidRPr="7E030192">
        <w:rPr>
          <w:color w:val="000000" w:themeColor="text1"/>
          <w:sz w:val="24"/>
          <w:szCs w:val="24"/>
        </w:rPr>
        <w:t xml:space="preserve"> operating context </w:t>
      </w:r>
      <w:r w:rsidR="009B6119">
        <w:rPr>
          <w:color w:val="000000" w:themeColor="text1"/>
          <w:sz w:val="24"/>
          <w:szCs w:val="24"/>
        </w:rPr>
        <w:t xml:space="preserve">that can create inequitable outcomes </w:t>
      </w:r>
      <w:r w:rsidR="0041327C">
        <w:rPr>
          <w:color w:val="000000" w:themeColor="text1"/>
          <w:sz w:val="24"/>
          <w:szCs w:val="24"/>
        </w:rPr>
        <w:t>within and between urban neighborhoods</w:t>
      </w:r>
      <w:r w:rsidR="00084146">
        <w:rPr>
          <w:color w:val="000000" w:themeColor="text1"/>
          <w:sz w:val="24"/>
          <w:szCs w:val="24"/>
        </w:rPr>
        <w:t>.</w:t>
      </w:r>
    </w:p>
    <w:bookmarkEnd w:id="1"/>
    <w:p w14:paraId="38A3D2B9" w14:textId="77777777" w:rsidR="00CA6C1D" w:rsidRPr="003E2BFD" w:rsidRDefault="00182124" w:rsidP="003E2BFD">
      <w:pPr>
        <w:keepNext/>
        <w:spacing w:before="360" w:after="120"/>
        <w:jc w:val="center"/>
        <w:rPr>
          <w:b/>
          <w:color w:val="000000" w:themeColor="text1"/>
          <w:sz w:val="28"/>
        </w:rPr>
      </w:pPr>
      <w:r w:rsidRPr="003E2BFD">
        <w:rPr>
          <w:b/>
          <w:color w:val="000000" w:themeColor="text1"/>
          <w:sz w:val="28"/>
        </w:rPr>
        <w:t>Learning</w:t>
      </w:r>
      <w:r w:rsidR="00CA6C1D" w:rsidRPr="003E2BFD">
        <w:rPr>
          <w:b/>
          <w:color w:val="000000" w:themeColor="text1"/>
          <w:sz w:val="28"/>
        </w:rPr>
        <w:t xml:space="preserve"> </w:t>
      </w:r>
      <w:r w:rsidR="00C616CD" w:rsidRPr="003E2BFD">
        <w:rPr>
          <w:b/>
          <w:color w:val="000000" w:themeColor="text1"/>
          <w:sz w:val="28"/>
        </w:rPr>
        <w:t>Outcomes</w:t>
      </w:r>
    </w:p>
    <w:p w14:paraId="7FD7C930" w14:textId="1B8C9EF1" w:rsidR="00CA6C1D" w:rsidRPr="003E2BFD" w:rsidRDefault="00182124" w:rsidP="00325B18">
      <w:pPr>
        <w:spacing w:after="240"/>
        <w:rPr>
          <w:color w:val="000000" w:themeColor="text1"/>
          <w:sz w:val="24"/>
        </w:rPr>
      </w:pPr>
      <w:r w:rsidRPr="003E2BFD">
        <w:rPr>
          <w:color w:val="000000" w:themeColor="text1"/>
          <w:sz w:val="24"/>
        </w:rPr>
        <w:t>By</w:t>
      </w:r>
      <w:r w:rsidR="00CA6C1D" w:rsidRPr="003E2BFD">
        <w:rPr>
          <w:color w:val="000000" w:themeColor="text1"/>
          <w:sz w:val="24"/>
        </w:rPr>
        <w:t xml:space="preserve"> successfully completing Urban Studies </w:t>
      </w:r>
      <w:r w:rsidR="00F64C37">
        <w:rPr>
          <w:color w:val="000000" w:themeColor="text1"/>
          <w:sz w:val="24"/>
        </w:rPr>
        <w:t>0</w:t>
      </w:r>
      <w:r w:rsidR="004A2821">
        <w:rPr>
          <w:color w:val="000000" w:themeColor="text1"/>
          <w:sz w:val="24"/>
        </w:rPr>
        <w:t>404</w:t>
      </w:r>
      <w:r w:rsidR="00CA6C1D" w:rsidRPr="003E2BFD">
        <w:rPr>
          <w:color w:val="000000" w:themeColor="text1"/>
          <w:sz w:val="24"/>
        </w:rPr>
        <w:t>, students will:</w:t>
      </w:r>
    </w:p>
    <w:p w14:paraId="144E294E" w14:textId="4D9C8A18" w:rsidR="00B91402" w:rsidRPr="003E2BFD" w:rsidRDefault="00182124" w:rsidP="7E030192">
      <w:pPr>
        <w:numPr>
          <w:ilvl w:val="0"/>
          <w:numId w:val="2"/>
        </w:numPr>
        <w:spacing w:after="120"/>
        <w:rPr>
          <w:color w:val="000000" w:themeColor="text1"/>
          <w:sz w:val="24"/>
          <w:szCs w:val="24"/>
        </w:rPr>
      </w:pPr>
      <w:r w:rsidRPr="7E030192">
        <w:rPr>
          <w:color w:val="000000" w:themeColor="text1"/>
          <w:sz w:val="24"/>
          <w:szCs w:val="24"/>
        </w:rPr>
        <w:t xml:space="preserve">Gain a critical understanding of key </w:t>
      </w:r>
      <w:r w:rsidR="6BE24BD6" w:rsidRPr="7E030192">
        <w:rPr>
          <w:color w:val="000000" w:themeColor="text1"/>
          <w:sz w:val="24"/>
          <w:szCs w:val="24"/>
        </w:rPr>
        <w:t>evaluative frameworks used</w:t>
      </w:r>
      <w:r w:rsidRPr="7E030192">
        <w:rPr>
          <w:color w:val="000000" w:themeColor="text1"/>
          <w:sz w:val="24"/>
          <w:szCs w:val="24"/>
        </w:rPr>
        <w:t xml:space="preserve"> in</w:t>
      </w:r>
      <w:r w:rsidR="00B26733" w:rsidRPr="7E030192">
        <w:rPr>
          <w:color w:val="000000" w:themeColor="text1"/>
          <w:sz w:val="24"/>
          <w:szCs w:val="24"/>
        </w:rPr>
        <w:t xml:space="preserve"> contemporary</w:t>
      </w:r>
      <w:r w:rsidRPr="7E030192">
        <w:rPr>
          <w:color w:val="000000" w:themeColor="text1"/>
          <w:sz w:val="24"/>
          <w:szCs w:val="24"/>
        </w:rPr>
        <w:t xml:space="preserve"> urban </w:t>
      </w:r>
      <w:r w:rsidR="00455D42">
        <w:rPr>
          <w:color w:val="000000" w:themeColor="text1"/>
          <w:sz w:val="24"/>
          <w:szCs w:val="24"/>
        </w:rPr>
        <w:t>policy</w:t>
      </w:r>
      <w:r w:rsidR="683C4DCB" w:rsidRPr="7E030192">
        <w:rPr>
          <w:color w:val="000000" w:themeColor="text1"/>
          <w:sz w:val="24"/>
          <w:szCs w:val="24"/>
        </w:rPr>
        <w:t xml:space="preserve"> </w:t>
      </w:r>
      <w:r w:rsidR="004A2821">
        <w:rPr>
          <w:color w:val="000000" w:themeColor="text1"/>
          <w:sz w:val="24"/>
          <w:szCs w:val="24"/>
        </w:rPr>
        <w:t>research</w:t>
      </w:r>
      <w:r w:rsidR="006307A3">
        <w:rPr>
          <w:color w:val="000000" w:themeColor="text1"/>
          <w:sz w:val="24"/>
          <w:szCs w:val="24"/>
        </w:rPr>
        <w:t>.</w:t>
      </w:r>
    </w:p>
    <w:p w14:paraId="15935A59" w14:textId="2C8DC442" w:rsidR="00182124" w:rsidRPr="003E2BFD" w:rsidRDefault="006307A3" w:rsidP="7E030192">
      <w:pPr>
        <w:numPr>
          <w:ilvl w:val="0"/>
          <w:numId w:val="2"/>
        </w:numPr>
        <w:spacing w:after="120"/>
        <w:rPr>
          <w:color w:val="000000" w:themeColor="text1"/>
          <w:sz w:val="24"/>
          <w:szCs w:val="24"/>
        </w:rPr>
      </w:pPr>
      <w:r>
        <w:rPr>
          <w:color w:val="000000" w:themeColor="text1"/>
          <w:sz w:val="24"/>
          <w:szCs w:val="24"/>
        </w:rPr>
        <w:t>Demonstrate the capacity to</w:t>
      </w:r>
      <w:r w:rsidR="00182124" w:rsidRPr="7E030192">
        <w:rPr>
          <w:color w:val="000000" w:themeColor="text1"/>
          <w:sz w:val="24"/>
          <w:szCs w:val="24"/>
        </w:rPr>
        <w:t xml:space="preserve"> gather and analyz</w:t>
      </w:r>
      <w:r>
        <w:rPr>
          <w:color w:val="000000" w:themeColor="text1"/>
          <w:sz w:val="24"/>
          <w:szCs w:val="24"/>
        </w:rPr>
        <w:t>e</w:t>
      </w:r>
      <w:r w:rsidR="00182124" w:rsidRPr="7E030192">
        <w:rPr>
          <w:color w:val="000000" w:themeColor="text1"/>
          <w:sz w:val="24"/>
          <w:szCs w:val="24"/>
        </w:rPr>
        <w:t xml:space="preserve"> data </w:t>
      </w:r>
      <w:r w:rsidR="11867312" w:rsidRPr="7E030192">
        <w:rPr>
          <w:color w:val="000000" w:themeColor="text1"/>
          <w:sz w:val="24"/>
          <w:szCs w:val="24"/>
        </w:rPr>
        <w:t xml:space="preserve">through these </w:t>
      </w:r>
      <w:r w:rsidRPr="7E030192">
        <w:rPr>
          <w:color w:val="000000" w:themeColor="text1"/>
          <w:sz w:val="24"/>
          <w:szCs w:val="24"/>
        </w:rPr>
        <w:t>frameworks.</w:t>
      </w:r>
    </w:p>
    <w:p w14:paraId="50FDC6F9" w14:textId="58748D4E" w:rsidR="00182124" w:rsidRPr="003E2BFD" w:rsidRDefault="00182124" w:rsidP="7E030192">
      <w:pPr>
        <w:numPr>
          <w:ilvl w:val="0"/>
          <w:numId w:val="2"/>
        </w:numPr>
        <w:spacing w:after="120"/>
        <w:rPr>
          <w:color w:val="000000" w:themeColor="text1"/>
          <w:sz w:val="24"/>
          <w:szCs w:val="24"/>
        </w:rPr>
      </w:pPr>
      <w:r w:rsidRPr="7E030192">
        <w:rPr>
          <w:color w:val="000000" w:themeColor="text1"/>
          <w:sz w:val="24"/>
          <w:szCs w:val="24"/>
        </w:rPr>
        <w:lastRenderedPageBreak/>
        <w:t xml:space="preserve">Develop an understanding of how urban </w:t>
      </w:r>
      <w:r w:rsidR="00904FF9">
        <w:rPr>
          <w:color w:val="000000" w:themeColor="text1"/>
          <w:sz w:val="24"/>
          <w:szCs w:val="24"/>
        </w:rPr>
        <w:t>policy</w:t>
      </w:r>
      <w:r w:rsidRPr="7E030192">
        <w:rPr>
          <w:color w:val="000000" w:themeColor="text1"/>
          <w:sz w:val="24"/>
          <w:szCs w:val="24"/>
        </w:rPr>
        <w:t xml:space="preserve"> processes shape the lived conditions of specific </w:t>
      </w:r>
      <w:r w:rsidR="000E6A27">
        <w:rPr>
          <w:color w:val="000000" w:themeColor="text1"/>
          <w:sz w:val="24"/>
          <w:szCs w:val="24"/>
        </w:rPr>
        <w:t xml:space="preserve">neighborhoods within the City of </w:t>
      </w:r>
      <w:r w:rsidR="009A5D39">
        <w:rPr>
          <w:color w:val="000000" w:themeColor="text1"/>
          <w:sz w:val="24"/>
          <w:szCs w:val="24"/>
        </w:rPr>
        <w:t>Lille</w:t>
      </w:r>
      <w:r w:rsidR="00890C1B">
        <w:rPr>
          <w:color w:val="000000" w:themeColor="text1"/>
          <w:sz w:val="24"/>
          <w:szCs w:val="24"/>
        </w:rPr>
        <w:t xml:space="preserve"> through active engagement with </w:t>
      </w:r>
      <w:r w:rsidR="00904FF9">
        <w:rPr>
          <w:color w:val="000000" w:themeColor="text1"/>
          <w:sz w:val="24"/>
          <w:szCs w:val="24"/>
        </w:rPr>
        <w:t>stakeholders and the built environment</w:t>
      </w:r>
      <w:r w:rsidR="000E6A27">
        <w:rPr>
          <w:color w:val="000000" w:themeColor="text1"/>
          <w:sz w:val="24"/>
          <w:szCs w:val="24"/>
        </w:rPr>
        <w:t>.</w:t>
      </w:r>
    </w:p>
    <w:p w14:paraId="1A21771D" w14:textId="77777777" w:rsidR="00182124" w:rsidRPr="003E2BFD" w:rsidRDefault="000B34F1" w:rsidP="7E030192">
      <w:pPr>
        <w:numPr>
          <w:ilvl w:val="0"/>
          <w:numId w:val="2"/>
        </w:numPr>
        <w:spacing w:after="120"/>
        <w:rPr>
          <w:color w:val="000000" w:themeColor="text1"/>
          <w:sz w:val="24"/>
          <w:szCs w:val="24"/>
        </w:rPr>
      </w:pPr>
      <w:r w:rsidRPr="7E030192">
        <w:rPr>
          <w:color w:val="000000" w:themeColor="text1"/>
          <w:sz w:val="24"/>
          <w:szCs w:val="24"/>
        </w:rPr>
        <w:t xml:space="preserve">Demonstrate a familiarity with key scholarly techniques including oral presentations, report writing and analysis. </w:t>
      </w:r>
    </w:p>
    <w:p w14:paraId="10E34CDC" w14:textId="77777777" w:rsidR="00D63A80" w:rsidRPr="003E2BFD" w:rsidRDefault="00D63A80">
      <w:pPr>
        <w:rPr>
          <w:b/>
          <w:color w:val="000000" w:themeColor="text1"/>
          <w:sz w:val="24"/>
        </w:rPr>
      </w:pPr>
    </w:p>
    <w:p w14:paraId="7B0845AC" w14:textId="77777777" w:rsidR="00571585" w:rsidRPr="003E2BFD" w:rsidRDefault="00571585" w:rsidP="0083676B">
      <w:pPr>
        <w:jc w:val="center"/>
        <w:rPr>
          <w:b/>
          <w:color w:val="000000" w:themeColor="text1"/>
          <w:sz w:val="28"/>
        </w:rPr>
      </w:pPr>
      <w:r w:rsidRPr="003E2BFD">
        <w:rPr>
          <w:b/>
          <w:color w:val="000000" w:themeColor="text1"/>
          <w:sz w:val="28"/>
        </w:rPr>
        <w:t>Course Texts</w:t>
      </w:r>
    </w:p>
    <w:p w14:paraId="6C63B35F" w14:textId="6676296D" w:rsidR="00F816C0" w:rsidRPr="003E2BFD" w:rsidRDefault="007C13DA" w:rsidP="00571585">
      <w:pPr>
        <w:rPr>
          <w:color w:val="000000" w:themeColor="text1"/>
          <w:sz w:val="24"/>
        </w:rPr>
      </w:pPr>
      <w:r>
        <w:rPr>
          <w:color w:val="000000" w:themeColor="text1"/>
          <w:sz w:val="24"/>
        </w:rPr>
        <w:t>Readings are drawn from a variety of sources.</w:t>
      </w:r>
      <w:r w:rsidR="00F93FA6">
        <w:rPr>
          <w:color w:val="000000" w:themeColor="text1"/>
          <w:sz w:val="24"/>
        </w:rPr>
        <w:t xml:space="preserve"> </w:t>
      </w:r>
      <w:r>
        <w:rPr>
          <w:color w:val="000000" w:themeColor="text1"/>
          <w:sz w:val="24"/>
        </w:rPr>
        <w:t xml:space="preserve">Copies of all class readings are available on </w:t>
      </w:r>
      <w:r w:rsidR="00904FF9">
        <w:rPr>
          <w:color w:val="000000" w:themeColor="text1"/>
          <w:sz w:val="24"/>
        </w:rPr>
        <w:t>Canvas</w:t>
      </w:r>
      <w:r>
        <w:rPr>
          <w:color w:val="000000" w:themeColor="text1"/>
          <w:sz w:val="24"/>
        </w:rPr>
        <w:t xml:space="preserve">. Complete your week’s readings </w:t>
      </w:r>
      <w:r w:rsidR="00677B7E">
        <w:rPr>
          <w:color w:val="000000" w:themeColor="text1"/>
          <w:sz w:val="24"/>
        </w:rPr>
        <w:t>in advance of the lecture</w:t>
      </w:r>
      <w:r>
        <w:rPr>
          <w:color w:val="000000" w:themeColor="text1"/>
          <w:sz w:val="24"/>
        </w:rPr>
        <w:t>.</w:t>
      </w:r>
      <w:r w:rsidR="00EC2D7B">
        <w:rPr>
          <w:color w:val="000000" w:themeColor="text1"/>
          <w:sz w:val="24"/>
        </w:rPr>
        <w:t xml:space="preserve"> </w:t>
      </w:r>
    </w:p>
    <w:p w14:paraId="232501DD" w14:textId="77777777" w:rsidR="009F3E9E" w:rsidRDefault="009F3E9E" w:rsidP="009F3E9E">
      <w:pPr>
        <w:rPr>
          <w:b/>
          <w:color w:val="000000" w:themeColor="text1"/>
          <w:sz w:val="28"/>
        </w:rPr>
      </w:pPr>
    </w:p>
    <w:p w14:paraId="5175BB81" w14:textId="11227ACE" w:rsidR="00AD57AD" w:rsidRDefault="00AD57AD" w:rsidP="006969AF">
      <w:pPr>
        <w:jc w:val="center"/>
        <w:rPr>
          <w:b/>
          <w:color w:val="000000" w:themeColor="text1"/>
          <w:sz w:val="28"/>
        </w:rPr>
      </w:pPr>
      <w:r w:rsidRPr="00AD57AD">
        <w:rPr>
          <w:b/>
          <w:color w:val="000000" w:themeColor="text1"/>
          <w:sz w:val="28"/>
        </w:rPr>
        <w:t>Assessment</w:t>
      </w:r>
      <w:r>
        <w:rPr>
          <w:b/>
          <w:color w:val="000000" w:themeColor="text1"/>
          <w:sz w:val="28"/>
        </w:rPr>
        <w:t xml:space="preserve"> </w:t>
      </w:r>
      <w:r w:rsidR="006969AF">
        <w:rPr>
          <w:b/>
          <w:color w:val="000000" w:themeColor="text1"/>
          <w:sz w:val="28"/>
        </w:rPr>
        <w:t>Summary</w:t>
      </w:r>
    </w:p>
    <w:p w14:paraId="6BC638DD" w14:textId="77777777" w:rsidR="00F07101" w:rsidRPr="008F2A73" w:rsidRDefault="00F07101" w:rsidP="00F07101">
      <w:pPr>
        <w:pStyle w:val="ListParagraph"/>
        <w:numPr>
          <w:ilvl w:val="0"/>
          <w:numId w:val="25"/>
        </w:numPr>
        <w:spacing w:after="120"/>
        <w:rPr>
          <w:rFonts w:cstheme="minorHAnsi"/>
        </w:rPr>
      </w:pPr>
      <w:r w:rsidRPr="008F2A73">
        <w:rPr>
          <w:rFonts w:cstheme="minorHAnsi"/>
        </w:rPr>
        <w:t>Field Exercises</w:t>
      </w:r>
      <w:r>
        <w:rPr>
          <w:rFonts w:cstheme="minorHAnsi"/>
        </w:rPr>
        <w:t xml:space="preserve"> (6)</w:t>
      </w:r>
      <w:r w:rsidRPr="008F2A73">
        <w:rPr>
          <w:rFonts w:cstheme="minorHAnsi"/>
        </w:rPr>
        <w:tab/>
      </w:r>
      <w:r w:rsidRPr="008F2A73">
        <w:rPr>
          <w:rFonts w:cstheme="minorHAnsi"/>
        </w:rPr>
        <w:tab/>
      </w:r>
      <w:r w:rsidRPr="008F2A73">
        <w:rPr>
          <w:rFonts w:cstheme="minorHAnsi"/>
        </w:rPr>
        <w:tab/>
      </w:r>
      <w:r>
        <w:rPr>
          <w:rFonts w:cstheme="minorHAnsi"/>
        </w:rPr>
        <w:t>6</w:t>
      </w:r>
      <w:r w:rsidRPr="008F2A73">
        <w:rPr>
          <w:rFonts w:cstheme="minorHAnsi"/>
        </w:rPr>
        <w:t>0%</w:t>
      </w:r>
    </w:p>
    <w:p w14:paraId="2E806029" w14:textId="77777777" w:rsidR="00F07101" w:rsidRPr="008F2A73" w:rsidRDefault="00F07101" w:rsidP="00F07101">
      <w:pPr>
        <w:pStyle w:val="ListParagraph"/>
        <w:numPr>
          <w:ilvl w:val="0"/>
          <w:numId w:val="25"/>
        </w:numPr>
        <w:spacing w:after="120"/>
        <w:rPr>
          <w:rFonts w:cstheme="minorHAnsi"/>
        </w:rPr>
      </w:pPr>
      <w:r w:rsidRPr="008F2A73">
        <w:rPr>
          <w:rFonts w:cstheme="minorHAnsi"/>
        </w:rPr>
        <w:t>Field Research Journal</w:t>
      </w:r>
      <w:r w:rsidRPr="008F2A73">
        <w:rPr>
          <w:rFonts w:cstheme="minorHAnsi"/>
        </w:rPr>
        <w:tab/>
      </w:r>
      <w:r w:rsidRPr="008F2A73">
        <w:rPr>
          <w:rFonts w:cstheme="minorHAnsi"/>
        </w:rPr>
        <w:tab/>
      </w:r>
      <w:r w:rsidRPr="008F2A73">
        <w:rPr>
          <w:rFonts w:cstheme="minorHAnsi"/>
        </w:rPr>
        <w:tab/>
      </w:r>
      <w:r>
        <w:rPr>
          <w:rFonts w:cstheme="minorHAnsi"/>
        </w:rPr>
        <w:t>2</w:t>
      </w:r>
      <w:r w:rsidRPr="008F2A73">
        <w:rPr>
          <w:rFonts w:cstheme="minorHAnsi"/>
        </w:rPr>
        <w:t>0%</w:t>
      </w:r>
    </w:p>
    <w:p w14:paraId="0DF5D1B3" w14:textId="77777777" w:rsidR="00F07101" w:rsidRDefault="00F07101" w:rsidP="00F07101">
      <w:pPr>
        <w:pStyle w:val="ListParagraph"/>
        <w:numPr>
          <w:ilvl w:val="0"/>
          <w:numId w:val="25"/>
        </w:numPr>
        <w:spacing w:after="120"/>
        <w:rPr>
          <w:rFonts w:cstheme="minorHAnsi"/>
        </w:rPr>
      </w:pPr>
      <w:r w:rsidRPr="008F2A73">
        <w:rPr>
          <w:rFonts w:cstheme="minorHAnsi"/>
        </w:rPr>
        <w:t>Group Blog</w:t>
      </w:r>
      <w:r w:rsidRPr="008F2A73">
        <w:rPr>
          <w:rFonts w:cstheme="minorHAnsi"/>
        </w:rPr>
        <w:tab/>
      </w:r>
      <w:r w:rsidRPr="008F2A73">
        <w:rPr>
          <w:rFonts w:cstheme="minorHAnsi"/>
        </w:rPr>
        <w:tab/>
      </w:r>
      <w:r w:rsidRPr="008F2A73">
        <w:rPr>
          <w:rFonts w:cstheme="minorHAnsi"/>
        </w:rPr>
        <w:tab/>
      </w:r>
      <w:r w:rsidRPr="008F2A73">
        <w:rPr>
          <w:rFonts w:cstheme="minorHAnsi"/>
        </w:rPr>
        <w:tab/>
      </w:r>
      <w:r>
        <w:rPr>
          <w:rFonts w:cstheme="minorHAnsi"/>
        </w:rPr>
        <w:t>2</w:t>
      </w:r>
      <w:r w:rsidRPr="008F2A73">
        <w:rPr>
          <w:rFonts w:cstheme="minorHAnsi"/>
        </w:rPr>
        <w:t>0%</w:t>
      </w:r>
    </w:p>
    <w:p w14:paraId="47F4CACA" w14:textId="77777777" w:rsidR="006969AF" w:rsidRDefault="006969AF" w:rsidP="00F07101">
      <w:pPr>
        <w:rPr>
          <w:b/>
          <w:color w:val="000000" w:themeColor="text1"/>
          <w:sz w:val="28"/>
        </w:rPr>
      </w:pPr>
    </w:p>
    <w:p w14:paraId="2DC29520" w14:textId="7AD3B184" w:rsidR="00D32079" w:rsidRPr="00D32079" w:rsidRDefault="00D32079" w:rsidP="00413FD2">
      <w:pPr>
        <w:pStyle w:val="ListParagraph"/>
        <w:numPr>
          <w:ilvl w:val="0"/>
          <w:numId w:val="27"/>
        </w:numPr>
        <w:contextualSpacing w:val="0"/>
        <w:jc w:val="both"/>
        <w:rPr>
          <w:rFonts w:cstheme="minorHAnsi"/>
          <w:sz w:val="24"/>
          <w:szCs w:val="24"/>
        </w:rPr>
      </w:pPr>
      <w:r w:rsidRPr="00D32079">
        <w:rPr>
          <w:rFonts w:cstheme="minorHAnsi"/>
          <w:sz w:val="24"/>
          <w:szCs w:val="24"/>
        </w:rPr>
        <w:t xml:space="preserve">Students will complete a field research journal during the </w:t>
      </w:r>
      <w:r>
        <w:rPr>
          <w:rFonts w:cstheme="minorHAnsi"/>
          <w:sz w:val="24"/>
          <w:szCs w:val="24"/>
        </w:rPr>
        <w:t>field course</w:t>
      </w:r>
      <w:r w:rsidRPr="00D32079">
        <w:rPr>
          <w:rFonts w:cstheme="minorHAnsi"/>
          <w:sz w:val="24"/>
          <w:szCs w:val="24"/>
        </w:rPr>
        <w:t xml:space="preserve">, worth 20% of the course grade.  This journal uses course concepts and readings to provide a critical, reflexive accounting of each student’s experience during the </w:t>
      </w:r>
      <w:r w:rsidR="00413FD2">
        <w:rPr>
          <w:rFonts w:cstheme="minorHAnsi"/>
          <w:sz w:val="24"/>
          <w:szCs w:val="24"/>
        </w:rPr>
        <w:t>field course, focusing on site visits and perspectives on culture-led regeneration in Lille</w:t>
      </w:r>
      <w:r w:rsidRPr="00D32079">
        <w:rPr>
          <w:rFonts w:cstheme="minorHAnsi"/>
          <w:sz w:val="24"/>
          <w:szCs w:val="24"/>
        </w:rPr>
        <w:t xml:space="preserve">.  </w:t>
      </w:r>
    </w:p>
    <w:p w14:paraId="1CDFBB61" w14:textId="431D7AE8" w:rsidR="00D32079" w:rsidRPr="00D32079" w:rsidRDefault="00BB431D" w:rsidP="00BB431D">
      <w:pPr>
        <w:pStyle w:val="ListParagraph"/>
        <w:numPr>
          <w:ilvl w:val="0"/>
          <w:numId w:val="27"/>
        </w:numPr>
        <w:contextualSpacing w:val="0"/>
        <w:jc w:val="both"/>
        <w:rPr>
          <w:rFonts w:cstheme="minorHAnsi"/>
          <w:sz w:val="24"/>
          <w:szCs w:val="24"/>
        </w:rPr>
      </w:pPr>
      <w:r>
        <w:rPr>
          <w:rFonts w:cstheme="minorHAnsi"/>
          <w:sz w:val="24"/>
          <w:szCs w:val="24"/>
        </w:rPr>
        <w:t>S</w:t>
      </w:r>
      <w:r w:rsidR="00D32079" w:rsidRPr="00D32079">
        <w:rPr>
          <w:rFonts w:cstheme="minorHAnsi"/>
          <w:sz w:val="24"/>
          <w:szCs w:val="24"/>
        </w:rPr>
        <w:t>tudents will complete six field exercises</w:t>
      </w:r>
      <w:r w:rsidR="00413FD2">
        <w:rPr>
          <w:rFonts w:cstheme="minorHAnsi"/>
          <w:sz w:val="24"/>
          <w:szCs w:val="24"/>
        </w:rPr>
        <w:t xml:space="preserve"> (one per week)</w:t>
      </w:r>
      <w:r w:rsidR="00D32079" w:rsidRPr="00D32079">
        <w:rPr>
          <w:rFonts w:cstheme="minorHAnsi"/>
          <w:sz w:val="24"/>
          <w:szCs w:val="24"/>
        </w:rPr>
        <w:t xml:space="preserve">, each worth </w:t>
      </w:r>
      <w:r w:rsidR="009372F0">
        <w:rPr>
          <w:rFonts w:cstheme="minorHAnsi"/>
          <w:sz w:val="24"/>
          <w:szCs w:val="24"/>
        </w:rPr>
        <w:t>10</w:t>
      </w:r>
      <w:r w:rsidR="00D32079" w:rsidRPr="00D32079">
        <w:rPr>
          <w:rFonts w:cstheme="minorHAnsi"/>
          <w:sz w:val="24"/>
          <w:szCs w:val="24"/>
        </w:rPr>
        <w:t>% of the course grade. These exercises will complement course themes and are intended to assist you acclimate to their urban environments.</w:t>
      </w:r>
    </w:p>
    <w:p w14:paraId="4E24280B" w14:textId="535095FB" w:rsidR="00D32079" w:rsidRDefault="00D32079" w:rsidP="00BB431D">
      <w:pPr>
        <w:pStyle w:val="ListParagraph"/>
        <w:numPr>
          <w:ilvl w:val="0"/>
          <w:numId w:val="27"/>
        </w:numPr>
        <w:contextualSpacing w:val="0"/>
        <w:jc w:val="both"/>
        <w:rPr>
          <w:rFonts w:cstheme="minorHAnsi"/>
          <w:sz w:val="24"/>
          <w:szCs w:val="24"/>
        </w:rPr>
      </w:pPr>
      <w:r w:rsidRPr="00D32079">
        <w:rPr>
          <w:rFonts w:cstheme="minorHAnsi"/>
          <w:sz w:val="24"/>
          <w:szCs w:val="24"/>
        </w:rPr>
        <w:t xml:space="preserve">Finally, students will develop a group blog </w:t>
      </w:r>
      <w:r w:rsidR="00BB431D">
        <w:rPr>
          <w:rFonts w:cstheme="minorHAnsi"/>
          <w:sz w:val="24"/>
          <w:szCs w:val="24"/>
        </w:rPr>
        <w:t>that</w:t>
      </w:r>
      <w:r w:rsidRPr="00D32079">
        <w:rPr>
          <w:rFonts w:cstheme="minorHAnsi"/>
          <w:sz w:val="24"/>
          <w:szCs w:val="24"/>
        </w:rPr>
        <w:t xml:space="preserve"> reports on experiences during the </w:t>
      </w:r>
      <w:r w:rsidR="00BB431D">
        <w:rPr>
          <w:rFonts w:cstheme="minorHAnsi"/>
          <w:sz w:val="24"/>
          <w:szCs w:val="24"/>
        </w:rPr>
        <w:t>field course</w:t>
      </w:r>
      <w:r w:rsidRPr="00D32079">
        <w:rPr>
          <w:rFonts w:cstheme="minorHAnsi"/>
          <w:sz w:val="24"/>
          <w:szCs w:val="24"/>
        </w:rPr>
        <w:t xml:space="preserve">. </w:t>
      </w:r>
      <w:r w:rsidR="00365C6D">
        <w:rPr>
          <w:rFonts w:cstheme="minorHAnsi"/>
          <w:sz w:val="24"/>
          <w:szCs w:val="24"/>
        </w:rPr>
        <w:t>B</w:t>
      </w:r>
      <w:r w:rsidRPr="00D32079">
        <w:rPr>
          <w:rFonts w:cstheme="minorHAnsi"/>
          <w:sz w:val="24"/>
          <w:szCs w:val="24"/>
        </w:rPr>
        <w:t xml:space="preserve">log entries will include information on your experiences in </w:t>
      </w:r>
      <w:r w:rsidR="00BB431D">
        <w:rPr>
          <w:rFonts w:cstheme="minorHAnsi"/>
          <w:sz w:val="24"/>
          <w:szCs w:val="24"/>
        </w:rPr>
        <w:t>Lille</w:t>
      </w:r>
      <w:r w:rsidRPr="00D32079">
        <w:rPr>
          <w:rFonts w:cstheme="minorHAnsi"/>
          <w:sz w:val="24"/>
          <w:szCs w:val="24"/>
        </w:rPr>
        <w:t xml:space="preserve"> and will also catalog their activities during the course. </w:t>
      </w:r>
      <w:r w:rsidR="00365C6D">
        <w:rPr>
          <w:rFonts w:cstheme="minorHAnsi"/>
          <w:sz w:val="24"/>
          <w:szCs w:val="24"/>
        </w:rPr>
        <w:t>Students</w:t>
      </w:r>
      <w:r w:rsidRPr="00D32079">
        <w:rPr>
          <w:rFonts w:cstheme="minorHAnsi"/>
          <w:sz w:val="24"/>
          <w:szCs w:val="24"/>
        </w:rPr>
        <w:t xml:space="preserve"> are encouraged to make use of different media (i.e. text, pictures, maps).  The final blog is worth 20% of the course grade, and is intended to provide a lasting record of the summer </w:t>
      </w:r>
      <w:r w:rsidR="00365C6D">
        <w:rPr>
          <w:rFonts w:cstheme="minorHAnsi"/>
          <w:sz w:val="24"/>
          <w:szCs w:val="24"/>
        </w:rPr>
        <w:t>course</w:t>
      </w:r>
      <w:r w:rsidRPr="00D32079">
        <w:rPr>
          <w:rFonts w:cstheme="minorHAnsi"/>
          <w:sz w:val="24"/>
          <w:szCs w:val="24"/>
        </w:rPr>
        <w:t xml:space="preserve"> for a public audience. </w:t>
      </w:r>
    </w:p>
    <w:p w14:paraId="2856A090" w14:textId="77777777" w:rsidR="00592656" w:rsidRPr="00D32079" w:rsidRDefault="00592656" w:rsidP="00592656">
      <w:pPr>
        <w:pStyle w:val="ListParagraph"/>
        <w:contextualSpacing w:val="0"/>
        <w:jc w:val="both"/>
        <w:rPr>
          <w:rFonts w:cstheme="minorHAnsi"/>
          <w:sz w:val="24"/>
          <w:szCs w:val="24"/>
        </w:rPr>
      </w:pPr>
    </w:p>
    <w:p w14:paraId="5C21037D" w14:textId="37915D1E" w:rsidR="00D32079" w:rsidRPr="00D32079" w:rsidRDefault="00D32079" w:rsidP="00D32079">
      <w:pPr>
        <w:pStyle w:val="ListParagraph"/>
        <w:ind w:left="0"/>
        <w:contextualSpacing w:val="0"/>
        <w:jc w:val="both"/>
        <w:rPr>
          <w:rFonts w:cstheme="minorHAnsi"/>
          <w:sz w:val="24"/>
          <w:szCs w:val="24"/>
        </w:rPr>
      </w:pPr>
      <w:r w:rsidRPr="00D32079">
        <w:rPr>
          <w:rFonts w:cstheme="minorHAnsi"/>
          <w:sz w:val="24"/>
          <w:szCs w:val="24"/>
        </w:rPr>
        <w:t xml:space="preserve">The journal and blog will be submitted before departure from </w:t>
      </w:r>
      <w:r w:rsidR="00592656">
        <w:rPr>
          <w:rFonts w:cstheme="minorHAnsi"/>
          <w:sz w:val="24"/>
          <w:szCs w:val="24"/>
        </w:rPr>
        <w:t>France</w:t>
      </w:r>
      <w:r w:rsidRPr="00D32079">
        <w:rPr>
          <w:rFonts w:cstheme="minorHAnsi"/>
          <w:sz w:val="24"/>
          <w:szCs w:val="24"/>
        </w:rPr>
        <w:t xml:space="preserve">. </w:t>
      </w:r>
      <w:r w:rsidR="009372F0">
        <w:rPr>
          <w:rFonts w:cstheme="minorHAnsi"/>
          <w:sz w:val="24"/>
          <w:szCs w:val="24"/>
        </w:rPr>
        <w:t>R</w:t>
      </w:r>
      <w:r w:rsidRPr="00D32079">
        <w:rPr>
          <w:rFonts w:cstheme="minorHAnsi"/>
          <w:sz w:val="24"/>
          <w:szCs w:val="24"/>
        </w:rPr>
        <w:t xml:space="preserve">esearch exercises will be due </w:t>
      </w:r>
      <w:r w:rsidR="009372F0">
        <w:rPr>
          <w:rFonts w:cstheme="minorHAnsi"/>
          <w:sz w:val="24"/>
          <w:szCs w:val="24"/>
        </w:rPr>
        <w:t>each Friday at 5pm during the course</w:t>
      </w:r>
      <w:r w:rsidRPr="00D32079">
        <w:rPr>
          <w:rFonts w:cstheme="minorHAnsi"/>
          <w:sz w:val="24"/>
          <w:szCs w:val="24"/>
        </w:rPr>
        <w:t>.</w:t>
      </w:r>
    </w:p>
    <w:p w14:paraId="6E573411" w14:textId="77777777" w:rsidR="00F07101" w:rsidRDefault="00F07101" w:rsidP="00F07101">
      <w:pPr>
        <w:rPr>
          <w:b/>
          <w:color w:val="000000" w:themeColor="text1"/>
          <w:sz w:val="28"/>
        </w:rPr>
      </w:pPr>
    </w:p>
    <w:p w14:paraId="60B9975A" w14:textId="77777777" w:rsidR="006969AF" w:rsidRPr="00AD57AD" w:rsidRDefault="006969AF" w:rsidP="009F3E9E">
      <w:pPr>
        <w:rPr>
          <w:b/>
          <w:color w:val="000000" w:themeColor="text1"/>
          <w:sz w:val="28"/>
        </w:rPr>
      </w:pPr>
    </w:p>
    <w:p w14:paraId="75631545" w14:textId="77777777" w:rsidR="008925E1" w:rsidRPr="003E2BFD" w:rsidRDefault="008925E1">
      <w:pPr>
        <w:rPr>
          <w:color w:val="000000" w:themeColor="text1"/>
        </w:rPr>
      </w:pPr>
    </w:p>
    <w:p w14:paraId="30E040F3" w14:textId="20180624" w:rsidR="00A33BEF" w:rsidRDefault="00A33BEF" w:rsidP="00F34172">
      <w:pPr>
        <w:spacing w:after="240"/>
        <w:rPr>
          <w:b/>
          <w:color w:val="000000" w:themeColor="text1"/>
          <w:sz w:val="28"/>
        </w:rPr>
      </w:pPr>
    </w:p>
    <w:p w14:paraId="02415123" w14:textId="77777777" w:rsidR="00700C3C" w:rsidRDefault="00700C3C">
      <w:pPr>
        <w:rPr>
          <w:b/>
          <w:color w:val="000000" w:themeColor="text1"/>
          <w:sz w:val="28"/>
        </w:rPr>
      </w:pPr>
      <w:r>
        <w:rPr>
          <w:b/>
          <w:color w:val="000000" w:themeColor="text1"/>
          <w:sz w:val="28"/>
        </w:rPr>
        <w:br w:type="page"/>
      </w:r>
    </w:p>
    <w:p w14:paraId="57531AEC" w14:textId="360BEAF4" w:rsidR="00A33BEF" w:rsidRDefault="00A33BEF">
      <w:pPr>
        <w:rPr>
          <w:b/>
          <w:color w:val="000000" w:themeColor="text1"/>
          <w:sz w:val="28"/>
        </w:rPr>
      </w:pPr>
      <w:r>
        <w:rPr>
          <w:b/>
          <w:color w:val="000000" w:themeColor="text1"/>
          <w:sz w:val="28"/>
        </w:rPr>
        <w:lastRenderedPageBreak/>
        <w:t>Course Policies</w:t>
      </w:r>
    </w:p>
    <w:p w14:paraId="6BF68B60"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t>Academic Integrity</w:t>
      </w:r>
    </w:p>
    <w:p w14:paraId="6C4DDFFA"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Students in this course will be expected to comply with the </w:t>
      </w:r>
      <w:hyperlink r:id="rId9" w:history="1">
        <w:r w:rsidRPr="0067412E">
          <w:rPr>
            <w:rStyle w:val="Hyperlink"/>
            <w:bCs/>
            <w:sz w:val="24"/>
            <w:szCs w:val="20"/>
          </w:rPr>
          <w:t>University of Pittsburgh's Policy on Academic Integrity</w:t>
        </w:r>
      </w:hyperlink>
      <w:r w:rsidRPr="0067412E">
        <w:rPr>
          <w:bCs/>
          <w:color w:val="000000" w:themeColor="text1"/>
          <w:sz w:val="24"/>
          <w:szCs w:val="20"/>
        </w:rPr>
        <w:t xml:space="preserve"> (http://www.provost.pitt.edu/info/ai1.html).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w:t>
      </w:r>
    </w:p>
    <w:p w14:paraId="02966EA3" w14:textId="77777777" w:rsidR="0067412E" w:rsidRPr="0067412E" w:rsidRDefault="0067412E" w:rsidP="0067412E">
      <w:pPr>
        <w:rPr>
          <w:bCs/>
          <w:color w:val="000000" w:themeColor="text1"/>
          <w:sz w:val="24"/>
          <w:szCs w:val="20"/>
        </w:rPr>
      </w:pPr>
      <w:r w:rsidRPr="0067412E">
        <w:rPr>
          <w:bCs/>
          <w:color w:val="000000" w:themeColor="text1"/>
          <w:sz w:val="24"/>
          <w:szCs w:val="20"/>
        </w:rPr>
        <w:t>In particular, note points 10 and 11 of the Student Code of Conduct, which deal with plagiarism.  Presenting another person’s ideas or words as one’s own words, or submitting the work of another in a manner representing it as their own is a serious academic offense, and may result in sanctions.</w:t>
      </w:r>
    </w:p>
    <w:p w14:paraId="601F1D95"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t>Attendance Policy</w:t>
      </w:r>
    </w:p>
    <w:p w14:paraId="24BECA14"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Regular and punctual class attendance is essential to your optimum scholastic achievement. Absences due to illness, attendance at university approved activities, and family or other emergencies constitute EXCUSED ABSENCES and must be supported by documentation presented to the instructor prior to or immediately upon the student’s return to class. </w:t>
      </w:r>
    </w:p>
    <w:p w14:paraId="465B2FCA"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An absence, excused or unexcused, does not relieve any student of any course requirement.  </w:t>
      </w:r>
      <w:r w:rsidRPr="0067412E">
        <w:rPr>
          <w:bCs/>
          <w:color w:val="000000" w:themeColor="text1"/>
          <w:sz w:val="24"/>
          <w:szCs w:val="20"/>
          <w:u w:val="single"/>
        </w:rPr>
        <w:t>Regular class attendance is a student obligation, and a student is responsible for all the work, including tests and written work, of all class meetings.</w:t>
      </w:r>
      <w:r w:rsidRPr="0067412E">
        <w:rPr>
          <w:bCs/>
          <w:color w:val="000000" w:themeColor="text1"/>
          <w:sz w:val="24"/>
          <w:szCs w:val="20"/>
        </w:rPr>
        <w:t xml:space="preserve">  </w:t>
      </w:r>
    </w:p>
    <w:p w14:paraId="33454002"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t>Cell phones and Texting</w:t>
      </w:r>
    </w:p>
    <w:p w14:paraId="02B56E96"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Turn off your cellphones or set them on silent mode when you come to class; it is rude for our activities to be interrupted by a ringing cellphone. You should bring your laptop or mobile device to class and use it to take notes, access readings we’re discussing, and to use the Top Hat app. You are </w:t>
      </w:r>
      <w:r w:rsidRPr="0067412E">
        <w:rPr>
          <w:bCs/>
          <w:i/>
          <w:iCs/>
          <w:color w:val="000000" w:themeColor="text1"/>
          <w:sz w:val="24"/>
          <w:szCs w:val="20"/>
        </w:rPr>
        <w:t xml:space="preserve">not </w:t>
      </w:r>
      <w:r w:rsidRPr="0067412E">
        <w:rPr>
          <w:bCs/>
          <w:color w:val="000000" w:themeColor="text1"/>
          <w:sz w:val="24"/>
          <w:szCs w:val="20"/>
        </w:rPr>
        <w:t xml:space="preserve">welcome to surf the web, check email, or otherwise perform non-class-related activities during class. Here’s my best advice: If you aren’t using it to perform a task specifically related to what we are doing in class at that very moment, </w:t>
      </w:r>
      <w:r w:rsidRPr="0067412E">
        <w:rPr>
          <w:bCs/>
          <w:i/>
          <w:iCs/>
          <w:color w:val="000000" w:themeColor="text1"/>
          <w:sz w:val="24"/>
          <w:szCs w:val="20"/>
        </w:rPr>
        <w:t>put it away</w:t>
      </w:r>
      <w:r w:rsidRPr="0067412E">
        <w:rPr>
          <w:bCs/>
          <w:color w:val="000000" w:themeColor="text1"/>
          <w:sz w:val="24"/>
          <w:szCs w:val="20"/>
        </w:rPr>
        <w:t xml:space="preserve">.” </w:t>
      </w:r>
    </w:p>
    <w:p w14:paraId="05602C83"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t>Data Backups</w:t>
      </w:r>
    </w:p>
    <w:p w14:paraId="55986406" w14:textId="6DBBD10B" w:rsidR="0067412E" w:rsidRPr="0067412E" w:rsidRDefault="0067412E" w:rsidP="0067412E">
      <w:pPr>
        <w:rPr>
          <w:bCs/>
          <w:color w:val="000000" w:themeColor="text1"/>
          <w:sz w:val="24"/>
          <w:szCs w:val="20"/>
        </w:rPr>
      </w:pPr>
      <w:r w:rsidRPr="0067412E">
        <w:rPr>
          <w:bCs/>
          <w:color w:val="000000" w:themeColor="text1"/>
          <w:sz w:val="24"/>
          <w:szCs w:val="20"/>
        </w:rPr>
        <w:t xml:space="preserve">There are many free cloud-based storage platforms (i.e. Dropbox, Box, Google Drive) for you to choose from…so losing your valuable data is </w:t>
      </w:r>
      <w:r w:rsidR="002746C4">
        <w:rPr>
          <w:bCs/>
          <w:color w:val="000000" w:themeColor="text1"/>
          <w:sz w:val="24"/>
          <w:szCs w:val="20"/>
        </w:rPr>
        <w:t>no longer an avoidable calamity</w:t>
      </w:r>
      <w:r w:rsidRPr="0067412E">
        <w:rPr>
          <w:bCs/>
          <w:color w:val="000000" w:themeColor="text1"/>
          <w:sz w:val="24"/>
          <w:szCs w:val="20"/>
        </w:rPr>
        <w:t>. Please ensure your files are backed up in multiple locations, because data loss is not an admissible excuse for missing a deadline!</w:t>
      </w:r>
    </w:p>
    <w:p w14:paraId="5242211F"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t>Disabilities</w:t>
      </w:r>
    </w:p>
    <w:p w14:paraId="4DFD82D8"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If you have a disability that requires special testing accommodations or other classroom modifications, you need to notify both the instructor and the </w:t>
      </w:r>
      <w:hyperlink r:id="rId10" w:history="1">
        <w:r w:rsidRPr="0067412E">
          <w:rPr>
            <w:rStyle w:val="Hyperlink"/>
            <w:bCs/>
            <w:sz w:val="24"/>
            <w:szCs w:val="20"/>
          </w:rPr>
          <w:t>Disability Resources and Services</w:t>
        </w:r>
      </w:hyperlink>
      <w:r w:rsidRPr="0067412E">
        <w:rPr>
          <w:bCs/>
          <w:color w:val="000000" w:themeColor="text1"/>
          <w:sz w:val="24"/>
          <w:szCs w:val="20"/>
        </w:rPr>
        <w:t> no later than the 2nd week of the term. You may be asked to provide documentation of your disability to determine the appropriateness of accommodations. To notify Disability Resources and Services, call 648-7890 (Voice or TTD) to schedule an appointment. The Office is located in 216 William Pitt Union.</w:t>
      </w:r>
    </w:p>
    <w:p w14:paraId="1191777B" w14:textId="77777777" w:rsidR="0067412E" w:rsidRPr="0067412E" w:rsidRDefault="0067412E" w:rsidP="0067412E">
      <w:pPr>
        <w:spacing w:before="240"/>
        <w:rPr>
          <w:bCs/>
          <w:color w:val="000000" w:themeColor="text1"/>
          <w:sz w:val="24"/>
          <w:szCs w:val="20"/>
          <w:u w:val="single"/>
        </w:rPr>
      </w:pPr>
      <w:r w:rsidRPr="0067412E">
        <w:rPr>
          <w:bCs/>
          <w:color w:val="000000" w:themeColor="text1"/>
          <w:sz w:val="24"/>
          <w:szCs w:val="20"/>
          <w:u w:val="single"/>
        </w:rPr>
        <w:lastRenderedPageBreak/>
        <w:t>E-mail Communication Policy</w:t>
      </w:r>
    </w:p>
    <w:p w14:paraId="14A16973" w14:textId="77777777" w:rsidR="0067412E" w:rsidRPr="0067412E" w:rsidRDefault="0067412E" w:rsidP="0067412E">
      <w:pPr>
        <w:rPr>
          <w:bCs/>
          <w:color w:val="000000" w:themeColor="text1"/>
          <w:sz w:val="24"/>
          <w:szCs w:val="20"/>
        </w:rPr>
      </w:pPr>
      <w:r w:rsidRPr="0067412E">
        <w:rPr>
          <w:bCs/>
          <w:color w:val="000000" w:themeColor="text1"/>
          <w:sz w:val="24"/>
          <w:szCs w:val="20"/>
        </w:rPr>
        <w:t xml:space="preserve">Each student is issued a University e-mail address (username@pitt.edu) upon admittance. This e-mail address may be used by the University for official communication with students. I will communicate with you, as appropriate, using this e-mail address and only this e-mail address.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11" w:history="1">
        <w:r w:rsidRPr="0067412E">
          <w:rPr>
            <w:rStyle w:val="Hyperlink"/>
            <w:bCs/>
            <w:sz w:val="24"/>
            <w:szCs w:val="20"/>
          </w:rPr>
          <w:t>http://accounts.pitt.edu</w:t>
        </w:r>
      </w:hyperlink>
      <w:r w:rsidRPr="0067412E">
        <w:rPr>
          <w:bCs/>
          <w:color w:val="000000" w:themeColor="text1"/>
          <w:sz w:val="24"/>
          <w:szCs w:val="20"/>
        </w:rPr>
        <w:t xml:space="preserve">, log into your account, click on Edit Forwarding Addresses, and follow the instructions on the page. Be sure to log out of your account when you have finished. (For the full E-mail Communication Policy, go to </w:t>
      </w:r>
      <w:hyperlink r:id="rId12" w:history="1">
        <w:r w:rsidRPr="0067412E">
          <w:rPr>
            <w:rStyle w:val="Hyperlink"/>
            <w:bCs/>
            <w:sz w:val="24"/>
            <w:szCs w:val="20"/>
          </w:rPr>
          <w:t>www.bc.pitt.edu/policies/policy/09/09-10-01.html</w:t>
        </w:r>
      </w:hyperlink>
      <w:r w:rsidRPr="0067412E">
        <w:rPr>
          <w:bCs/>
          <w:color w:val="000000" w:themeColor="text1"/>
          <w:sz w:val="24"/>
          <w:szCs w:val="20"/>
        </w:rPr>
        <w:t>.)</w:t>
      </w:r>
    </w:p>
    <w:p w14:paraId="0F572A5C" w14:textId="77777777" w:rsidR="0067412E" w:rsidRPr="0067412E" w:rsidRDefault="0067412E" w:rsidP="0067412E">
      <w:pPr>
        <w:rPr>
          <w:bCs/>
          <w:color w:val="000000" w:themeColor="text1"/>
          <w:sz w:val="24"/>
          <w:szCs w:val="20"/>
        </w:rPr>
      </w:pPr>
      <w:r w:rsidRPr="0067412E">
        <w:rPr>
          <w:bCs/>
          <w:color w:val="000000" w:themeColor="text1"/>
          <w:sz w:val="24"/>
          <w:szCs w:val="20"/>
        </w:rPr>
        <w:t>Late Work</w:t>
      </w:r>
    </w:p>
    <w:p w14:paraId="1E00CD23" w14:textId="77777777" w:rsidR="0067412E" w:rsidRPr="0067412E" w:rsidRDefault="0067412E" w:rsidP="0067412E">
      <w:pPr>
        <w:rPr>
          <w:bCs/>
          <w:color w:val="000000" w:themeColor="text1"/>
          <w:sz w:val="24"/>
          <w:szCs w:val="20"/>
        </w:rPr>
      </w:pPr>
      <w:r w:rsidRPr="0067412E">
        <w:rPr>
          <w:bCs/>
          <w:color w:val="000000" w:themeColor="text1"/>
          <w:sz w:val="24"/>
          <w:szCs w:val="20"/>
        </w:rPr>
        <w:t>The deadlines for assignments are established in this course syllabus.  The general policy on deadlines for any course work is that an assignment not handed in on the date that it is due will not be accepted.  This policy may be amended on a case-by-case basis at the instructor’s discretion.</w:t>
      </w:r>
    </w:p>
    <w:sectPr w:rsidR="0067412E" w:rsidRPr="0067412E" w:rsidSect="00A97DBF">
      <w:footerReference w:type="default" r:id="rId13"/>
      <w:pgSz w:w="12240" w:h="15840"/>
      <w:pgMar w:top="1440" w:right="1440" w:bottom="1440" w:left="1440" w:header="720" w:footer="720"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40AA" w14:textId="77777777" w:rsidR="00A03F2E" w:rsidRDefault="00A03F2E" w:rsidP="007E3FB2">
      <w:r>
        <w:separator/>
      </w:r>
    </w:p>
  </w:endnote>
  <w:endnote w:type="continuationSeparator" w:id="0">
    <w:p w14:paraId="3100910C" w14:textId="77777777" w:rsidR="00A03F2E" w:rsidRDefault="00A03F2E" w:rsidP="007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BD27" w14:textId="77777777" w:rsidR="00EB6C99" w:rsidRDefault="00EB6C99">
    <w:pPr>
      <w:pStyle w:val="Footer"/>
      <w:jc w:val="center"/>
    </w:pPr>
    <w:r>
      <w:fldChar w:fldCharType="begin"/>
    </w:r>
    <w:r>
      <w:instrText xml:space="preserve"> PAGE   \* MERGEFORMAT </w:instrText>
    </w:r>
    <w:r>
      <w:fldChar w:fldCharType="separate"/>
    </w:r>
    <w:r w:rsidR="00F34172">
      <w:rPr>
        <w:noProof/>
      </w:rPr>
      <w:t>7</w:t>
    </w:r>
    <w:r>
      <w:fldChar w:fldCharType="end"/>
    </w:r>
  </w:p>
  <w:p w14:paraId="08AD80C6" w14:textId="77777777" w:rsidR="00EB6C99" w:rsidRDefault="00EB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ACA9" w14:textId="77777777" w:rsidR="00A03F2E" w:rsidRDefault="00A03F2E" w:rsidP="007E3FB2">
      <w:r>
        <w:separator/>
      </w:r>
    </w:p>
  </w:footnote>
  <w:footnote w:type="continuationSeparator" w:id="0">
    <w:p w14:paraId="413C78CF" w14:textId="77777777" w:rsidR="00A03F2E" w:rsidRDefault="00A03F2E" w:rsidP="007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786"/>
    <w:multiLevelType w:val="hybridMultilevel"/>
    <w:tmpl w:val="8BC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292"/>
    <w:multiLevelType w:val="hybridMultilevel"/>
    <w:tmpl w:val="D55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3A15"/>
    <w:multiLevelType w:val="hybridMultilevel"/>
    <w:tmpl w:val="CEF879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53FB"/>
    <w:multiLevelType w:val="hybridMultilevel"/>
    <w:tmpl w:val="190A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66D"/>
    <w:multiLevelType w:val="hybridMultilevel"/>
    <w:tmpl w:val="75C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470B"/>
    <w:multiLevelType w:val="hybridMultilevel"/>
    <w:tmpl w:val="44CC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7414"/>
    <w:multiLevelType w:val="hybridMultilevel"/>
    <w:tmpl w:val="384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64719"/>
    <w:multiLevelType w:val="hybridMultilevel"/>
    <w:tmpl w:val="AC2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52E9D"/>
    <w:multiLevelType w:val="hybridMultilevel"/>
    <w:tmpl w:val="DD1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7645"/>
    <w:multiLevelType w:val="hybridMultilevel"/>
    <w:tmpl w:val="03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549F3"/>
    <w:multiLevelType w:val="hybridMultilevel"/>
    <w:tmpl w:val="838C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E225F"/>
    <w:multiLevelType w:val="hybridMultilevel"/>
    <w:tmpl w:val="86C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173A"/>
    <w:multiLevelType w:val="hybridMultilevel"/>
    <w:tmpl w:val="DC7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E17DC"/>
    <w:multiLevelType w:val="hybridMultilevel"/>
    <w:tmpl w:val="D3B4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96FE5"/>
    <w:multiLevelType w:val="hybridMultilevel"/>
    <w:tmpl w:val="C58A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A4046"/>
    <w:multiLevelType w:val="hybridMultilevel"/>
    <w:tmpl w:val="796C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F0A35"/>
    <w:multiLevelType w:val="hybridMultilevel"/>
    <w:tmpl w:val="6FD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97C51"/>
    <w:multiLevelType w:val="hybridMultilevel"/>
    <w:tmpl w:val="EFC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172E"/>
    <w:multiLevelType w:val="hybridMultilevel"/>
    <w:tmpl w:val="EE94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D7022"/>
    <w:multiLevelType w:val="hybridMultilevel"/>
    <w:tmpl w:val="3E08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C52AC"/>
    <w:multiLevelType w:val="hybridMultilevel"/>
    <w:tmpl w:val="57B40F4C"/>
    <w:lvl w:ilvl="0" w:tplc="04090001">
      <w:start w:val="1"/>
      <w:numFmt w:val="bullet"/>
      <w:lvlText w:val=""/>
      <w:lvlJc w:val="left"/>
      <w:pPr>
        <w:ind w:left="2160" w:hanging="360"/>
      </w:pPr>
      <w:rPr>
        <w:rFonts w:ascii="Symbol" w:hAnsi="Symbol" w:hint="default"/>
      </w:rPr>
    </w:lvl>
    <w:lvl w:ilvl="1" w:tplc="4EBC1188">
      <w:numFmt w:val="bullet"/>
      <w:lvlText w:val="•"/>
      <w:lvlJc w:val="left"/>
      <w:pPr>
        <w:ind w:left="3240" w:hanging="720"/>
      </w:pPr>
      <w:rPr>
        <w:rFonts w:ascii="Calibri" w:eastAsiaTheme="minorHAnsi"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B240701"/>
    <w:multiLevelType w:val="hybridMultilevel"/>
    <w:tmpl w:val="B79E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85BBA"/>
    <w:multiLevelType w:val="hybridMultilevel"/>
    <w:tmpl w:val="74F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54A6B"/>
    <w:multiLevelType w:val="hybridMultilevel"/>
    <w:tmpl w:val="57E8F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C14A26"/>
    <w:multiLevelType w:val="hybridMultilevel"/>
    <w:tmpl w:val="C9A0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740AF"/>
    <w:multiLevelType w:val="hybridMultilevel"/>
    <w:tmpl w:val="9986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E167B"/>
    <w:multiLevelType w:val="hybridMultilevel"/>
    <w:tmpl w:val="506ED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2392769">
    <w:abstractNumId w:val="24"/>
  </w:num>
  <w:num w:numId="2" w16cid:durableId="490681600">
    <w:abstractNumId w:val="2"/>
  </w:num>
  <w:num w:numId="3" w16cid:durableId="1120104116">
    <w:abstractNumId w:val="10"/>
  </w:num>
  <w:num w:numId="4" w16cid:durableId="199628768">
    <w:abstractNumId w:val="6"/>
  </w:num>
  <w:num w:numId="5" w16cid:durableId="827862937">
    <w:abstractNumId w:val="23"/>
  </w:num>
  <w:num w:numId="6" w16cid:durableId="824932228">
    <w:abstractNumId w:val="26"/>
  </w:num>
  <w:num w:numId="7" w16cid:durableId="2039744619">
    <w:abstractNumId w:val="0"/>
  </w:num>
  <w:num w:numId="8" w16cid:durableId="2052266940">
    <w:abstractNumId w:val="5"/>
  </w:num>
  <w:num w:numId="9" w16cid:durableId="1565095109">
    <w:abstractNumId w:val="17"/>
  </w:num>
  <w:num w:numId="10" w16cid:durableId="608202794">
    <w:abstractNumId w:val="1"/>
  </w:num>
  <w:num w:numId="11" w16cid:durableId="1026177631">
    <w:abstractNumId w:val="22"/>
  </w:num>
  <w:num w:numId="12" w16cid:durableId="1483737133">
    <w:abstractNumId w:val="11"/>
  </w:num>
  <w:num w:numId="13" w16cid:durableId="290983533">
    <w:abstractNumId w:val="4"/>
  </w:num>
  <w:num w:numId="14" w16cid:durableId="262569817">
    <w:abstractNumId w:val="9"/>
  </w:num>
  <w:num w:numId="15" w16cid:durableId="910039686">
    <w:abstractNumId w:val="12"/>
  </w:num>
  <w:num w:numId="16" w16cid:durableId="439447426">
    <w:abstractNumId w:val="19"/>
  </w:num>
  <w:num w:numId="17" w16cid:durableId="462843985">
    <w:abstractNumId w:val="7"/>
  </w:num>
  <w:num w:numId="18" w16cid:durableId="783691992">
    <w:abstractNumId w:val="8"/>
  </w:num>
  <w:num w:numId="19" w16cid:durableId="1035929409">
    <w:abstractNumId w:val="18"/>
  </w:num>
  <w:num w:numId="20" w16cid:durableId="1968269136">
    <w:abstractNumId w:val="15"/>
  </w:num>
  <w:num w:numId="21" w16cid:durableId="1142119693">
    <w:abstractNumId w:val="14"/>
  </w:num>
  <w:num w:numId="22" w16cid:durableId="1982227313">
    <w:abstractNumId w:val="25"/>
  </w:num>
  <w:num w:numId="23" w16cid:durableId="528643232">
    <w:abstractNumId w:val="13"/>
  </w:num>
  <w:num w:numId="24" w16cid:durableId="1292512387">
    <w:abstractNumId w:val="21"/>
  </w:num>
  <w:num w:numId="25" w16cid:durableId="875510385">
    <w:abstractNumId w:val="16"/>
  </w:num>
  <w:num w:numId="26" w16cid:durableId="2093549717">
    <w:abstractNumId w:val="20"/>
  </w:num>
  <w:num w:numId="27" w16cid:durableId="163127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F2"/>
    <w:rsid w:val="00000203"/>
    <w:rsid w:val="000016B9"/>
    <w:rsid w:val="0000351B"/>
    <w:rsid w:val="000069E4"/>
    <w:rsid w:val="0000716D"/>
    <w:rsid w:val="00014C8C"/>
    <w:rsid w:val="00017D32"/>
    <w:rsid w:val="00025678"/>
    <w:rsid w:val="00025D55"/>
    <w:rsid w:val="0002713B"/>
    <w:rsid w:val="00056C34"/>
    <w:rsid w:val="00063BFE"/>
    <w:rsid w:val="00066083"/>
    <w:rsid w:val="000670C7"/>
    <w:rsid w:val="00081668"/>
    <w:rsid w:val="00084146"/>
    <w:rsid w:val="00085009"/>
    <w:rsid w:val="00094CD5"/>
    <w:rsid w:val="000A6132"/>
    <w:rsid w:val="000A68C6"/>
    <w:rsid w:val="000A6C09"/>
    <w:rsid w:val="000B34F1"/>
    <w:rsid w:val="000C0549"/>
    <w:rsid w:val="000C2BD5"/>
    <w:rsid w:val="000D5C89"/>
    <w:rsid w:val="000D7513"/>
    <w:rsid w:val="000E164E"/>
    <w:rsid w:val="000E45EC"/>
    <w:rsid w:val="000E4642"/>
    <w:rsid w:val="000E5AFA"/>
    <w:rsid w:val="000E69DA"/>
    <w:rsid w:val="000E6A27"/>
    <w:rsid w:val="000F256F"/>
    <w:rsid w:val="000F3FF2"/>
    <w:rsid w:val="0010732A"/>
    <w:rsid w:val="001101B5"/>
    <w:rsid w:val="00121E48"/>
    <w:rsid w:val="001316F6"/>
    <w:rsid w:val="001425A9"/>
    <w:rsid w:val="00142957"/>
    <w:rsid w:val="001435A3"/>
    <w:rsid w:val="00143D8E"/>
    <w:rsid w:val="00144024"/>
    <w:rsid w:val="00144577"/>
    <w:rsid w:val="0015176B"/>
    <w:rsid w:val="0015305D"/>
    <w:rsid w:val="00156487"/>
    <w:rsid w:val="0016033A"/>
    <w:rsid w:val="00177F58"/>
    <w:rsid w:val="00177F8A"/>
    <w:rsid w:val="00182124"/>
    <w:rsid w:val="00192173"/>
    <w:rsid w:val="001A406C"/>
    <w:rsid w:val="001A57FF"/>
    <w:rsid w:val="001B0166"/>
    <w:rsid w:val="001B0C04"/>
    <w:rsid w:val="001B775D"/>
    <w:rsid w:val="001C284D"/>
    <w:rsid w:val="001C4467"/>
    <w:rsid w:val="001C5142"/>
    <w:rsid w:val="001E66B8"/>
    <w:rsid w:val="001F2B01"/>
    <w:rsid w:val="001F59D3"/>
    <w:rsid w:val="001FD728"/>
    <w:rsid w:val="0020140A"/>
    <w:rsid w:val="00202755"/>
    <w:rsid w:val="00203183"/>
    <w:rsid w:val="002111CE"/>
    <w:rsid w:val="002144DC"/>
    <w:rsid w:val="00216DBD"/>
    <w:rsid w:val="0023239E"/>
    <w:rsid w:val="0024078F"/>
    <w:rsid w:val="00241631"/>
    <w:rsid w:val="002471D9"/>
    <w:rsid w:val="00267438"/>
    <w:rsid w:val="002710F6"/>
    <w:rsid w:val="00271F2F"/>
    <w:rsid w:val="002746C4"/>
    <w:rsid w:val="00281CE8"/>
    <w:rsid w:val="00293956"/>
    <w:rsid w:val="002A4E15"/>
    <w:rsid w:val="002B4916"/>
    <w:rsid w:val="002B6B36"/>
    <w:rsid w:val="002C0F04"/>
    <w:rsid w:val="002C3F84"/>
    <w:rsid w:val="002C5BAA"/>
    <w:rsid w:val="002C717B"/>
    <w:rsid w:val="002C7523"/>
    <w:rsid w:val="002D338A"/>
    <w:rsid w:val="002E2E1D"/>
    <w:rsid w:val="002F4017"/>
    <w:rsid w:val="002F40D5"/>
    <w:rsid w:val="002F6E40"/>
    <w:rsid w:val="003015FD"/>
    <w:rsid w:val="003044BF"/>
    <w:rsid w:val="00310584"/>
    <w:rsid w:val="0031146B"/>
    <w:rsid w:val="00312AB5"/>
    <w:rsid w:val="00314FB5"/>
    <w:rsid w:val="00321C85"/>
    <w:rsid w:val="00322F23"/>
    <w:rsid w:val="00325B18"/>
    <w:rsid w:val="00341CF4"/>
    <w:rsid w:val="00342438"/>
    <w:rsid w:val="00350114"/>
    <w:rsid w:val="0035141A"/>
    <w:rsid w:val="00353556"/>
    <w:rsid w:val="00363464"/>
    <w:rsid w:val="00365C6D"/>
    <w:rsid w:val="00374A2A"/>
    <w:rsid w:val="00394060"/>
    <w:rsid w:val="003955CE"/>
    <w:rsid w:val="003A65BC"/>
    <w:rsid w:val="003B2F49"/>
    <w:rsid w:val="003B65EB"/>
    <w:rsid w:val="003B7D3D"/>
    <w:rsid w:val="003C0847"/>
    <w:rsid w:val="003C34EC"/>
    <w:rsid w:val="003D0E55"/>
    <w:rsid w:val="003E1FF2"/>
    <w:rsid w:val="003E2BFD"/>
    <w:rsid w:val="003E2E51"/>
    <w:rsid w:val="003E7B0F"/>
    <w:rsid w:val="00402A68"/>
    <w:rsid w:val="004044B7"/>
    <w:rsid w:val="0041199F"/>
    <w:rsid w:val="00412A21"/>
    <w:rsid w:val="0041327C"/>
    <w:rsid w:val="00413FD2"/>
    <w:rsid w:val="004374EA"/>
    <w:rsid w:val="00442911"/>
    <w:rsid w:val="00443078"/>
    <w:rsid w:val="00445063"/>
    <w:rsid w:val="00445BFF"/>
    <w:rsid w:val="00446509"/>
    <w:rsid w:val="00446D4E"/>
    <w:rsid w:val="00446E4B"/>
    <w:rsid w:val="004506B2"/>
    <w:rsid w:val="00454662"/>
    <w:rsid w:val="00455D42"/>
    <w:rsid w:val="0047255B"/>
    <w:rsid w:val="004735E8"/>
    <w:rsid w:val="00474FCB"/>
    <w:rsid w:val="00495788"/>
    <w:rsid w:val="004A2821"/>
    <w:rsid w:val="004A4688"/>
    <w:rsid w:val="004A60EF"/>
    <w:rsid w:val="004C2568"/>
    <w:rsid w:val="004C62C4"/>
    <w:rsid w:val="004C6F22"/>
    <w:rsid w:val="004E0656"/>
    <w:rsid w:val="004F1AB0"/>
    <w:rsid w:val="004F33C4"/>
    <w:rsid w:val="00502E6D"/>
    <w:rsid w:val="00505384"/>
    <w:rsid w:val="00515313"/>
    <w:rsid w:val="00525F88"/>
    <w:rsid w:val="00527800"/>
    <w:rsid w:val="00551748"/>
    <w:rsid w:val="005606D1"/>
    <w:rsid w:val="005650EC"/>
    <w:rsid w:val="005701B2"/>
    <w:rsid w:val="0057109B"/>
    <w:rsid w:val="00571585"/>
    <w:rsid w:val="005726E9"/>
    <w:rsid w:val="005751E7"/>
    <w:rsid w:val="00576EDE"/>
    <w:rsid w:val="00584C66"/>
    <w:rsid w:val="00585B92"/>
    <w:rsid w:val="00592656"/>
    <w:rsid w:val="0059511C"/>
    <w:rsid w:val="00596A0A"/>
    <w:rsid w:val="005A3FDD"/>
    <w:rsid w:val="005B3C48"/>
    <w:rsid w:val="005C175C"/>
    <w:rsid w:val="005E0C7C"/>
    <w:rsid w:val="005E3FCC"/>
    <w:rsid w:val="005E57A1"/>
    <w:rsid w:val="005E6717"/>
    <w:rsid w:val="005F193A"/>
    <w:rsid w:val="005F6323"/>
    <w:rsid w:val="00605A22"/>
    <w:rsid w:val="00611FFF"/>
    <w:rsid w:val="006155F5"/>
    <w:rsid w:val="00622124"/>
    <w:rsid w:val="006224E5"/>
    <w:rsid w:val="00623F1B"/>
    <w:rsid w:val="0062437E"/>
    <w:rsid w:val="0062616A"/>
    <w:rsid w:val="0062794A"/>
    <w:rsid w:val="00630472"/>
    <w:rsid w:val="006307A3"/>
    <w:rsid w:val="00635D65"/>
    <w:rsid w:val="006501D1"/>
    <w:rsid w:val="0066272D"/>
    <w:rsid w:val="0067412E"/>
    <w:rsid w:val="00677B7E"/>
    <w:rsid w:val="00684680"/>
    <w:rsid w:val="0068567D"/>
    <w:rsid w:val="00685DE9"/>
    <w:rsid w:val="006969AF"/>
    <w:rsid w:val="006A3F0A"/>
    <w:rsid w:val="006A51C1"/>
    <w:rsid w:val="006A5A21"/>
    <w:rsid w:val="006B0067"/>
    <w:rsid w:val="006B3348"/>
    <w:rsid w:val="006D131F"/>
    <w:rsid w:val="006D13BE"/>
    <w:rsid w:val="006D2921"/>
    <w:rsid w:val="006E0C54"/>
    <w:rsid w:val="006E1F13"/>
    <w:rsid w:val="006F7B20"/>
    <w:rsid w:val="00700C3C"/>
    <w:rsid w:val="007233D1"/>
    <w:rsid w:val="0072599F"/>
    <w:rsid w:val="00725AAA"/>
    <w:rsid w:val="00732399"/>
    <w:rsid w:val="007345D6"/>
    <w:rsid w:val="00744D80"/>
    <w:rsid w:val="007535E9"/>
    <w:rsid w:val="00767C4A"/>
    <w:rsid w:val="00770AD2"/>
    <w:rsid w:val="00780B17"/>
    <w:rsid w:val="00781DD9"/>
    <w:rsid w:val="00787734"/>
    <w:rsid w:val="0079582F"/>
    <w:rsid w:val="007A4832"/>
    <w:rsid w:val="007A6D2F"/>
    <w:rsid w:val="007B164D"/>
    <w:rsid w:val="007C111C"/>
    <w:rsid w:val="007C13DA"/>
    <w:rsid w:val="007C2F9F"/>
    <w:rsid w:val="007C6DD1"/>
    <w:rsid w:val="007D2FC0"/>
    <w:rsid w:val="007E08C7"/>
    <w:rsid w:val="007E3FB2"/>
    <w:rsid w:val="007E4500"/>
    <w:rsid w:val="007F0F7D"/>
    <w:rsid w:val="00810E78"/>
    <w:rsid w:val="00811A32"/>
    <w:rsid w:val="00813490"/>
    <w:rsid w:val="00817216"/>
    <w:rsid w:val="00817D99"/>
    <w:rsid w:val="00817F00"/>
    <w:rsid w:val="00822DFC"/>
    <w:rsid w:val="0083471E"/>
    <w:rsid w:val="0083676B"/>
    <w:rsid w:val="00852E82"/>
    <w:rsid w:val="00853C90"/>
    <w:rsid w:val="00870255"/>
    <w:rsid w:val="0087420F"/>
    <w:rsid w:val="008744D8"/>
    <w:rsid w:val="00875A68"/>
    <w:rsid w:val="008801BD"/>
    <w:rsid w:val="008816F6"/>
    <w:rsid w:val="00882262"/>
    <w:rsid w:val="00883D1F"/>
    <w:rsid w:val="0088472A"/>
    <w:rsid w:val="008877E5"/>
    <w:rsid w:val="00890C1B"/>
    <w:rsid w:val="008925E1"/>
    <w:rsid w:val="008952CD"/>
    <w:rsid w:val="0089680D"/>
    <w:rsid w:val="008B067D"/>
    <w:rsid w:val="008B2333"/>
    <w:rsid w:val="008C2192"/>
    <w:rsid w:val="008C2A9D"/>
    <w:rsid w:val="008C452E"/>
    <w:rsid w:val="008D7C90"/>
    <w:rsid w:val="008E149F"/>
    <w:rsid w:val="008E2E16"/>
    <w:rsid w:val="008F1593"/>
    <w:rsid w:val="008F271D"/>
    <w:rsid w:val="00904FF9"/>
    <w:rsid w:val="009079F1"/>
    <w:rsid w:val="00912C7D"/>
    <w:rsid w:val="00915545"/>
    <w:rsid w:val="00916DEC"/>
    <w:rsid w:val="009338A4"/>
    <w:rsid w:val="00936129"/>
    <w:rsid w:val="009372F0"/>
    <w:rsid w:val="009379FB"/>
    <w:rsid w:val="00955329"/>
    <w:rsid w:val="00956EDC"/>
    <w:rsid w:val="009628CF"/>
    <w:rsid w:val="00962DA5"/>
    <w:rsid w:val="0097498D"/>
    <w:rsid w:val="00975522"/>
    <w:rsid w:val="00976944"/>
    <w:rsid w:val="0098238B"/>
    <w:rsid w:val="00983152"/>
    <w:rsid w:val="0098378E"/>
    <w:rsid w:val="00986E39"/>
    <w:rsid w:val="00990CB1"/>
    <w:rsid w:val="009A311E"/>
    <w:rsid w:val="009A5D39"/>
    <w:rsid w:val="009A6459"/>
    <w:rsid w:val="009B22EF"/>
    <w:rsid w:val="009B6119"/>
    <w:rsid w:val="009C08F0"/>
    <w:rsid w:val="009C2AEE"/>
    <w:rsid w:val="009D08F2"/>
    <w:rsid w:val="009D3431"/>
    <w:rsid w:val="009F3E9E"/>
    <w:rsid w:val="009F49F4"/>
    <w:rsid w:val="009F6152"/>
    <w:rsid w:val="009F6991"/>
    <w:rsid w:val="009F6DD0"/>
    <w:rsid w:val="00A016B4"/>
    <w:rsid w:val="00A03F2E"/>
    <w:rsid w:val="00A04951"/>
    <w:rsid w:val="00A0562A"/>
    <w:rsid w:val="00A1745C"/>
    <w:rsid w:val="00A22D88"/>
    <w:rsid w:val="00A241A7"/>
    <w:rsid w:val="00A25635"/>
    <w:rsid w:val="00A31983"/>
    <w:rsid w:val="00A33BEF"/>
    <w:rsid w:val="00A34ED1"/>
    <w:rsid w:val="00A42465"/>
    <w:rsid w:val="00A7682F"/>
    <w:rsid w:val="00A76F01"/>
    <w:rsid w:val="00A84702"/>
    <w:rsid w:val="00A9160E"/>
    <w:rsid w:val="00A9699B"/>
    <w:rsid w:val="00A97DBF"/>
    <w:rsid w:val="00AA4D08"/>
    <w:rsid w:val="00AA57CC"/>
    <w:rsid w:val="00AB3FB4"/>
    <w:rsid w:val="00AB7EFF"/>
    <w:rsid w:val="00AC21B3"/>
    <w:rsid w:val="00AC5BDE"/>
    <w:rsid w:val="00AC683F"/>
    <w:rsid w:val="00AD02FD"/>
    <w:rsid w:val="00AD3971"/>
    <w:rsid w:val="00AD551D"/>
    <w:rsid w:val="00AD57AD"/>
    <w:rsid w:val="00AE0DA9"/>
    <w:rsid w:val="00AE5A48"/>
    <w:rsid w:val="00AF6DC2"/>
    <w:rsid w:val="00B007AC"/>
    <w:rsid w:val="00B056F4"/>
    <w:rsid w:val="00B07FA2"/>
    <w:rsid w:val="00B16D03"/>
    <w:rsid w:val="00B26733"/>
    <w:rsid w:val="00B27E1E"/>
    <w:rsid w:val="00B33C1E"/>
    <w:rsid w:val="00B35631"/>
    <w:rsid w:val="00B4424A"/>
    <w:rsid w:val="00B52C95"/>
    <w:rsid w:val="00B52DEC"/>
    <w:rsid w:val="00B5376C"/>
    <w:rsid w:val="00B64197"/>
    <w:rsid w:val="00B66A39"/>
    <w:rsid w:val="00B6723E"/>
    <w:rsid w:val="00B678FB"/>
    <w:rsid w:val="00B70EBA"/>
    <w:rsid w:val="00B72254"/>
    <w:rsid w:val="00B74DB9"/>
    <w:rsid w:val="00B77A0B"/>
    <w:rsid w:val="00B80671"/>
    <w:rsid w:val="00B83024"/>
    <w:rsid w:val="00B833DE"/>
    <w:rsid w:val="00B83CE1"/>
    <w:rsid w:val="00B91402"/>
    <w:rsid w:val="00B96721"/>
    <w:rsid w:val="00BA00C5"/>
    <w:rsid w:val="00BA36FB"/>
    <w:rsid w:val="00BA4A67"/>
    <w:rsid w:val="00BB431D"/>
    <w:rsid w:val="00BB5385"/>
    <w:rsid w:val="00BC0B39"/>
    <w:rsid w:val="00BC1C26"/>
    <w:rsid w:val="00BC36F1"/>
    <w:rsid w:val="00BD076D"/>
    <w:rsid w:val="00BD53C5"/>
    <w:rsid w:val="00BD64A6"/>
    <w:rsid w:val="00BE24BA"/>
    <w:rsid w:val="00BE48D3"/>
    <w:rsid w:val="00BE5C7B"/>
    <w:rsid w:val="00BE64D4"/>
    <w:rsid w:val="00BE774C"/>
    <w:rsid w:val="00BF5728"/>
    <w:rsid w:val="00BF79CE"/>
    <w:rsid w:val="00C0184B"/>
    <w:rsid w:val="00C16099"/>
    <w:rsid w:val="00C205B0"/>
    <w:rsid w:val="00C21008"/>
    <w:rsid w:val="00C213DF"/>
    <w:rsid w:val="00C24427"/>
    <w:rsid w:val="00C311D7"/>
    <w:rsid w:val="00C35458"/>
    <w:rsid w:val="00C36105"/>
    <w:rsid w:val="00C371E8"/>
    <w:rsid w:val="00C407B1"/>
    <w:rsid w:val="00C5228C"/>
    <w:rsid w:val="00C556F1"/>
    <w:rsid w:val="00C613F8"/>
    <w:rsid w:val="00C616CD"/>
    <w:rsid w:val="00C624BF"/>
    <w:rsid w:val="00C70D61"/>
    <w:rsid w:val="00C7488C"/>
    <w:rsid w:val="00C74DCD"/>
    <w:rsid w:val="00C857E8"/>
    <w:rsid w:val="00C87A1C"/>
    <w:rsid w:val="00C96607"/>
    <w:rsid w:val="00C973C2"/>
    <w:rsid w:val="00C97D94"/>
    <w:rsid w:val="00CA6C1D"/>
    <w:rsid w:val="00CB1608"/>
    <w:rsid w:val="00CB403C"/>
    <w:rsid w:val="00CC1957"/>
    <w:rsid w:val="00CD43A3"/>
    <w:rsid w:val="00CD4573"/>
    <w:rsid w:val="00CF4B54"/>
    <w:rsid w:val="00D14D0D"/>
    <w:rsid w:val="00D1727A"/>
    <w:rsid w:val="00D20A6A"/>
    <w:rsid w:val="00D23DBD"/>
    <w:rsid w:val="00D24D5A"/>
    <w:rsid w:val="00D26BE3"/>
    <w:rsid w:val="00D26F2A"/>
    <w:rsid w:val="00D27EDE"/>
    <w:rsid w:val="00D32079"/>
    <w:rsid w:val="00D32117"/>
    <w:rsid w:val="00D410DF"/>
    <w:rsid w:val="00D423CE"/>
    <w:rsid w:val="00D567CB"/>
    <w:rsid w:val="00D61ABB"/>
    <w:rsid w:val="00D63990"/>
    <w:rsid w:val="00D63A80"/>
    <w:rsid w:val="00D63A8B"/>
    <w:rsid w:val="00D6657B"/>
    <w:rsid w:val="00D831DD"/>
    <w:rsid w:val="00D87D13"/>
    <w:rsid w:val="00D969FD"/>
    <w:rsid w:val="00DA0A65"/>
    <w:rsid w:val="00DA5481"/>
    <w:rsid w:val="00DC7095"/>
    <w:rsid w:val="00DD3C79"/>
    <w:rsid w:val="00DD4AF1"/>
    <w:rsid w:val="00DD5C92"/>
    <w:rsid w:val="00DE1FD4"/>
    <w:rsid w:val="00DE4CD2"/>
    <w:rsid w:val="00DF33B9"/>
    <w:rsid w:val="00E02210"/>
    <w:rsid w:val="00E0397B"/>
    <w:rsid w:val="00E042B3"/>
    <w:rsid w:val="00E111F4"/>
    <w:rsid w:val="00E1302F"/>
    <w:rsid w:val="00E14DB8"/>
    <w:rsid w:val="00E1664A"/>
    <w:rsid w:val="00E204A7"/>
    <w:rsid w:val="00E2413A"/>
    <w:rsid w:val="00E24A66"/>
    <w:rsid w:val="00E358EB"/>
    <w:rsid w:val="00E3692C"/>
    <w:rsid w:val="00E43F34"/>
    <w:rsid w:val="00E45227"/>
    <w:rsid w:val="00E539C6"/>
    <w:rsid w:val="00E54123"/>
    <w:rsid w:val="00E57C72"/>
    <w:rsid w:val="00E60FF6"/>
    <w:rsid w:val="00E64870"/>
    <w:rsid w:val="00E838F8"/>
    <w:rsid w:val="00E86962"/>
    <w:rsid w:val="00E90690"/>
    <w:rsid w:val="00E91092"/>
    <w:rsid w:val="00E963FC"/>
    <w:rsid w:val="00E96F96"/>
    <w:rsid w:val="00EA2562"/>
    <w:rsid w:val="00EA2FC9"/>
    <w:rsid w:val="00EB6C99"/>
    <w:rsid w:val="00EC15BC"/>
    <w:rsid w:val="00EC24F9"/>
    <w:rsid w:val="00EC2D7B"/>
    <w:rsid w:val="00ED49C0"/>
    <w:rsid w:val="00ED526A"/>
    <w:rsid w:val="00EE03D9"/>
    <w:rsid w:val="00EE3924"/>
    <w:rsid w:val="00EF6554"/>
    <w:rsid w:val="00F07101"/>
    <w:rsid w:val="00F07D6E"/>
    <w:rsid w:val="00F10462"/>
    <w:rsid w:val="00F133CB"/>
    <w:rsid w:val="00F159A6"/>
    <w:rsid w:val="00F24DDE"/>
    <w:rsid w:val="00F2725D"/>
    <w:rsid w:val="00F30E8C"/>
    <w:rsid w:val="00F33D25"/>
    <w:rsid w:val="00F34172"/>
    <w:rsid w:val="00F41082"/>
    <w:rsid w:val="00F43A55"/>
    <w:rsid w:val="00F43EAD"/>
    <w:rsid w:val="00F50759"/>
    <w:rsid w:val="00F50A73"/>
    <w:rsid w:val="00F50D8B"/>
    <w:rsid w:val="00F55E0C"/>
    <w:rsid w:val="00F55EE4"/>
    <w:rsid w:val="00F57896"/>
    <w:rsid w:val="00F64C37"/>
    <w:rsid w:val="00F66FC2"/>
    <w:rsid w:val="00F8023A"/>
    <w:rsid w:val="00F80274"/>
    <w:rsid w:val="00F80538"/>
    <w:rsid w:val="00F816C0"/>
    <w:rsid w:val="00F8510C"/>
    <w:rsid w:val="00F93000"/>
    <w:rsid w:val="00F93FA6"/>
    <w:rsid w:val="00F958C1"/>
    <w:rsid w:val="00FA48CA"/>
    <w:rsid w:val="00FA5445"/>
    <w:rsid w:val="00FA643F"/>
    <w:rsid w:val="00FB1AEC"/>
    <w:rsid w:val="00FB7370"/>
    <w:rsid w:val="00FC1650"/>
    <w:rsid w:val="00FC363A"/>
    <w:rsid w:val="00FC65D1"/>
    <w:rsid w:val="00FC7098"/>
    <w:rsid w:val="00FD30C9"/>
    <w:rsid w:val="00FD3750"/>
    <w:rsid w:val="00FE3C86"/>
    <w:rsid w:val="00FE45B8"/>
    <w:rsid w:val="00FF1FAE"/>
    <w:rsid w:val="00FF2656"/>
    <w:rsid w:val="00FF269C"/>
    <w:rsid w:val="00FF4805"/>
    <w:rsid w:val="00FF5A35"/>
    <w:rsid w:val="00FF6360"/>
    <w:rsid w:val="035777EA"/>
    <w:rsid w:val="038E2D16"/>
    <w:rsid w:val="03DA01EF"/>
    <w:rsid w:val="044C4C2C"/>
    <w:rsid w:val="04955AC9"/>
    <w:rsid w:val="05248345"/>
    <w:rsid w:val="05B401EB"/>
    <w:rsid w:val="05C5F55B"/>
    <w:rsid w:val="0718000C"/>
    <w:rsid w:val="076BAB80"/>
    <w:rsid w:val="07C7B4ED"/>
    <w:rsid w:val="07E2FCC6"/>
    <w:rsid w:val="08E3904A"/>
    <w:rsid w:val="09BB701B"/>
    <w:rsid w:val="09C669F7"/>
    <w:rsid w:val="0A08A7EB"/>
    <w:rsid w:val="0A37FA62"/>
    <w:rsid w:val="0A99667E"/>
    <w:rsid w:val="0B11C3E5"/>
    <w:rsid w:val="0BC092DA"/>
    <w:rsid w:val="0BFECCBB"/>
    <w:rsid w:val="0C854282"/>
    <w:rsid w:val="0D6668DD"/>
    <w:rsid w:val="0E33162C"/>
    <w:rsid w:val="0E77E6B9"/>
    <w:rsid w:val="0F4FD85A"/>
    <w:rsid w:val="0FBCE344"/>
    <w:rsid w:val="100823FB"/>
    <w:rsid w:val="104AC6C6"/>
    <w:rsid w:val="11867312"/>
    <w:rsid w:val="121DFAD4"/>
    <w:rsid w:val="135889AC"/>
    <w:rsid w:val="14772C0A"/>
    <w:rsid w:val="153D385B"/>
    <w:rsid w:val="15B2BF5D"/>
    <w:rsid w:val="1682F89E"/>
    <w:rsid w:val="16C0B9B1"/>
    <w:rsid w:val="176E8DB5"/>
    <w:rsid w:val="18C2C6D2"/>
    <w:rsid w:val="19823326"/>
    <w:rsid w:val="19B18597"/>
    <w:rsid w:val="19B2902F"/>
    <w:rsid w:val="1A6FB66B"/>
    <w:rsid w:val="1B3D4164"/>
    <w:rsid w:val="1B4159B7"/>
    <w:rsid w:val="1CC3F0E9"/>
    <w:rsid w:val="1E704F9A"/>
    <w:rsid w:val="1FD04991"/>
    <w:rsid w:val="2104757A"/>
    <w:rsid w:val="211D9DD7"/>
    <w:rsid w:val="2126B952"/>
    <w:rsid w:val="2129360D"/>
    <w:rsid w:val="22349C31"/>
    <w:rsid w:val="224D3B43"/>
    <w:rsid w:val="2267F943"/>
    <w:rsid w:val="23738435"/>
    <w:rsid w:val="2653CDDD"/>
    <w:rsid w:val="26A9D5F2"/>
    <w:rsid w:val="26CBEB56"/>
    <w:rsid w:val="28CE8FA7"/>
    <w:rsid w:val="2910CF0D"/>
    <w:rsid w:val="2918A2DA"/>
    <w:rsid w:val="2A1E1EBF"/>
    <w:rsid w:val="2AA84AAE"/>
    <w:rsid w:val="2B3373A3"/>
    <w:rsid w:val="2B55A668"/>
    <w:rsid w:val="2B84C544"/>
    <w:rsid w:val="2DFB12B2"/>
    <w:rsid w:val="2E901205"/>
    <w:rsid w:val="2EB026D7"/>
    <w:rsid w:val="2EEE5F72"/>
    <w:rsid w:val="2FE54F96"/>
    <w:rsid w:val="3183DE16"/>
    <w:rsid w:val="31B71F06"/>
    <w:rsid w:val="329AF52B"/>
    <w:rsid w:val="32F57A38"/>
    <w:rsid w:val="36311AD3"/>
    <w:rsid w:val="379AE3C9"/>
    <w:rsid w:val="380E4F2B"/>
    <w:rsid w:val="38134C30"/>
    <w:rsid w:val="3A36A17D"/>
    <w:rsid w:val="3A6967E0"/>
    <w:rsid w:val="3A70375A"/>
    <w:rsid w:val="3B0874E6"/>
    <w:rsid w:val="3B600F83"/>
    <w:rsid w:val="3B9C1620"/>
    <w:rsid w:val="3E1E3D33"/>
    <w:rsid w:val="3E6791A7"/>
    <w:rsid w:val="3EF8AA88"/>
    <w:rsid w:val="3F73BB1F"/>
    <w:rsid w:val="40C11143"/>
    <w:rsid w:val="42C44B32"/>
    <w:rsid w:val="42D3F8B9"/>
    <w:rsid w:val="42DD9670"/>
    <w:rsid w:val="444B25A7"/>
    <w:rsid w:val="451771D5"/>
    <w:rsid w:val="45397D1A"/>
    <w:rsid w:val="454B27B2"/>
    <w:rsid w:val="455F40EC"/>
    <w:rsid w:val="45B20312"/>
    <w:rsid w:val="4600275E"/>
    <w:rsid w:val="466D1717"/>
    <w:rsid w:val="4737EFE5"/>
    <w:rsid w:val="48157689"/>
    <w:rsid w:val="482AAD37"/>
    <w:rsid w:val="4947E06C"/>
    <w:rsid w:val="49999EC8"/>
    <w:rsid w:val="4A73235E"/>
    <w:rsid w:val="4ABD730C"/>
    <w:rsid w:val="4B04BC1B"/>
    <w:rsid w:val="4CAE2C29"/>
    <w:rsid w:val="4E4124B3"/>
    <w:rsid w:val="4E49FC8A"/>
    <w:rsid w:val="4F3CC0BC"/>
    <w:rsid w:val="4F704272"/>
    <w:rsid w:val="50CC7E8F"/>
    <w:rsid w:val="5364A9C2"/>
    <w:rsid w:val="54C774D0"/>
    <w:rsid w:val="5632F90B"/>
    <w:rsid w:val="5646B805"/>
    <w:rsid w:val="587767AF"/>
    <w:rsid w:val="59470E04"/>
    <w:rsid w:val="5A778EBA"/>
    <w:rsid w:val="5BABBBE3"/>
    <w:rsid w:val="5C228D7A"/>
    <w:rsid w:val="5C571579"/>
    <w:rsid w:val="5C783175"/>
    <w:rsid w:val="5CF03E6D"/>
    <w:rsid w:val="5CF70B0E"/>
    <w:rsid w:val="5CF7E2C4"/>
    <w:rsid w:val="5CFC1F68"/>
    <w:rsid w:val="5E151AE6"/>
    <w:rsid w:val="5EEEC39F"/>
    <w:rsid w:val="5F111624"/>
    <w:rsid w:val="601BBF31"/>
    <w:rsid w:val="61A6DE0A"/>
    <w:rsid w:val="61B78C39"/>
    <w:rsid w:val="6213BBC2"/>
    <w:rsid w:val="623DC204"/>
    <w:rsid w:val="625C6D8C"/>
    <w:rsid w:val="636B60EC"/>
    <w:rsid w:val="63C234C2"/>
    <w:rsid w:val="63C31411"/>
    <w:rsid w:val="63E33A6C"/>
    <w:rsid w:val="6485A21B"/>
    <w:rsid w:val="66CE4EF3"/>
    <w:rsid w:val="66FD7BD0"/>
    <w:rsid w:val="672CAE3F"/>
    <w:rsid w:val="683C4DCB"/>
    <w:rsid w:val="686A1F54"/>
    <w:rsid w:val="689021D2"/>
    <w:rsid w:val="6A317646"/>
    <w:rsid w:val="6B477D11"/>
    <w:rsid w:val="6BE24BD6"/>
    <w:rsid w:val="6F4B9F43"/>
    <w:rsid w:val="6F89C018"/>
    <w:rsid w:val="6FF60BBC"/>
    <w:rsid w:val="70072BA8"/>
    <w:rsid w:val="704079CE"/>
    <w:rsid w:val="71FA9FBB"/>
    <w:rsid w:val="724475B1"/>
    <w:rsid w:val="730E0456"/>
    <w:rsid w:val="7345F7E9"/>
    <w:rsid w:val="737AE18D"/>
    <w:rsid w:val="776A7522"/>
    <w:rsid w:val="79C8880F"/>
    <w:rsid w:val="7BA40157"/>
    <w:rsid w:val="7BE245ED"/>
    <w:rsid w:val="7BF6C9DC"/>
    <w:rsid w:val="7C166381"/>
    <w:rsid w:val="7C934AFF"/>
    <w:rsid w:val="7DD31FA3"/>
    <w:rsid w:val="7E030192"/>
    <w:rsid w:val="7F56D072"/>
    <w:rsid w:val="7F6EF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white"/>
    </o:shapedefaults>
    <o:shapelayout v:ext="edit">
      <o:idmap v:ext="edit" data="1"/>
    </o:shapelayout>
  </w:shapeDefaults>
  <w:decimalSymbol w:val="."/>
  <w:listSeparator w:val=","/>
  <w14:docId w14:val="16ADD283"/>
  <w15:docId w15:val="{337D915F-4172-4B3C-9643-6CEE6E7A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1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5E1"/>
    <w:pPr>
      <w:spacing w:before="100" w:beforeAutospacing="1" w:after="100" w:afterAutospacing="1"/>
    </w:pPr>
    <w:rPr>
      <w:rFonts w:ascii="Times New Roman" w:eastAsia="Times New Roman" w:hAnsi="Times New Roman"/>
      <w:sz w:val="24"/>
      <w:szCs w:val="24"/>
    </w:rPr>
  </w:style>
  <w:style w:type="character" w:customStyle="1" w:styleId="fnt0">
    <w:name w:val="fnt0"/>
    <w:basedOn w:val="DefaultParagraphFont"/>
    <w:uiPriority w:val="99"/>
    <w:rsid w:val="008925E1"/>
  </w:style>
  <w:style w:type="character" w:styleId="Hyperlink">
    <w:name w:val="Hyperlink"/>
    <w:uiPriority w:val="99"/>
    <w:unhideWhenUsed/>
    <w:rsid w:val="008925E1"/>
    <w:rPr>
      <w:color w:val="0000FF"/>
      <w:u w:val="single"/>
    </w:rPr>
  </w:style>
  <w:style w:type="paragraph" w:styleId="Header">
    <w:name w:val="header"/>
    <w:basedOn w:val="Normal"/>
    <w:link w:val="HeaderChar"/>
    <w:uiPriority w:val="99"/>
    <w:semiHidden/>
    <w:unhideWhenUsed/>
    <w:rsid w:val="007E3FB2"/>
    <w:pPr>
      <w:tabs>
        <w:tab w:val="center" w:pos="4680"/>
        <w:tab w:val="right" w:pos="9360"/>
      </w:tabs>
    </w:pPr>
  </w:style>
  <w:style w:type="character" w:customStyle="1" w:styleId="HeaderChar">
    <w:name w:val="Header Char"/>
    <w:link w:val="Header"/>
    <w:uiPriority w:val="99"/>
    <w:semiHidden/>
    <w:rsid w:val="007E3FB2"/>
    <w:rPr>
      <w:sz w:val="22"/>
      <w:szCs w:val="22"/>
    </w:rPr>
  </w:style>
  <w:style w:type="paragraph" w:styleId="Footer">
    <w:name w:val="footer"/>
    <w:basedOn w:val="Normal"/>
    <w:link w:val="FooterChar"/>
    <w:uiPriority w:val="99"/>
    <w:unhideWhenUsed/>
    <w:rsid w:val="007E3FB2"/>
    <w:pPr>
      <w:tabs>
        <w:tab w:val="center" w:pos="4680"/>
        <w:tab w:val="right" w:pos="9360"/>
      </w:tabs>
    </w:pPr>
  </w:style>
  <w:style w:type="character" w:customStyle="1" w:styleId="FooterChar">
    <w:name w:val="Footer Char"/>
    <w:link w:val="Footer"/>
    <w:uiPriority w:val="99"/>
    <w:rsid w:val="007E3FB2"/>
    <w:rPr>
      <w:sz w:val="22"/>
      <w:szCs w:val="22"/>
    </w:rPr>
  </w:style>
  <w:style w:type="character" w:customStyle="1" w:styleId="style36">
    <w:name w:val="style36"/>
    <w:basedOn w:val="DefaultParagraphFont"/>
    <w:rsid w:val="00066083"/>
  </w:style>
  <w:style w:type="character" w:customStyle="1" w:styleId="style37">
    <w:name w:val="style37"/>
    <w:basedOn w:val="DefaultParagraphFont"/>
    <w:rsid w:val="00066083"/>
  </w:style>
  <w:style w:type="paragraph" w:styleId="Title">
    <w:name w:val="Title"/>
    <w:basedOn w:val="Normal"/>
    <w:next w:val="Normal"/>
    <w:link w:val="TitleChar"/>
    <w:uiPriority w:val="10"/>
    <w:qFormat/>
    <w:rsid w:val="00EB6C99"/>
    <w:pPr>
      <w:spacing w:after="240"/>
    </w:pPr>
    <w:rPr>
      <w:rFonts w:ascii="Cambria" w:eastAsia="Times New Roman" w:hAnsi="Cambria"/>
      <w:b/>
      <w:bCs/>
      <w:i/>
      <w:iCs/>
      <w:spacing w:val="10"/>
      <w:sz w:val="60"/>
      <w:szCs w:val="60"/>
      <w:lang w:bidi="en-US"/>
    </w:rPr>
  </w:style>
  <w:style w:type="character" w:customStyle="1" w:styleId="TitleChar">
    <w:name w:val="Title Char"/>
    <w:link w:val="Title"/>
    <w:uiPriority w:val="10"/>
    <w:rsid w:val="00EB6C99"/>
    <w:rPr>
      <w:rFonts w:ascii="Cambria" w:eastAsia="Times New Roman" w:hAnsi="Cambria"/>
      <w:b/>
      <w:bCs/>
      <w:i/>
      <w:iCs/>
      <w:spacing w:val="10"/>
      <w:sz w:val="60"/>
      <w:szCs w:val="60"/>
      <w:lang w:bidi="en-US"/>
    </w:rPr>
  </w:style>
  <w:style w:type="paragraph" w:customStyle="1" w:styleId="style1">
    <w:name w:val="style1"/>
    <w:basedOn w:val="Normal"/>
    <w:rsid w:val="005650EC"/>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293956"/>
    <w:pPr>
      <w:ind w:left="720"/>
      <w:contextualSpacing/>
    </w:pPr>
  </w:style>
  <w:style w:type="table" w:styleId="LightShading-Accent3">
    <w:name w:val="Light Shading Accent 3"/>
    <w:basedOn w:val="TableNormal"/>
    <w:uiPriority w:val="60"/>
    <w:rsid w:val="000F256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A97DB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ableGrid">
    <w:name w:val="Table Grid"/>
    <w:basedOn w:val="TableNormal"/>
    <w:uiPriority w:val="39"/>
    <w:rsid w:val="006856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F34172"/>
    <w:rPr>
      <w:rFonts w:cs="Times New Roman"/>
      <w:i/>
      <w:iCs/>
    </w:rPr>
  </w:style>
  <w:style w:type="paragraph" w:styleId="BalloonText">
    <w:name w:val="Balloon Text"/>
    <w:basedOn w:val="Normal"/>
    <w:link w:val="BalloonTextChar"/>
    <w:uiPriority w:val="99"/>
    <w:semiHidden/>
    <w:unhideWhenUsed/>
    <w:rsid w:val="00F34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72"/>
    <w:rPr>
      <w:rFonts w:ascii="Segoe UI" w:hAnsi="Segoe UI" w:cs="Segoe UI"/>
      <w:sz w:val="18"/>
      <w:szCs w:val="18"/>
    </w:rPr>
  </w:style>
  <w:style w:type="character" w:styleId="UnresolvedMention">
    <w:name w:val="Unresolved Mention"/>
    <w:basedOn w:val="DefaultParagraphFont"/>
    <w:uiPriority w:val="99"/>
    <w:semiHidden/>
    <w:unhideWhenUsed/>
    <w:rsid w:val="001F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2802">
      <w:bodyDiv w:val="1"/>
      <w:marLeft w:val="0"/>
      <w:marRight w:val="0"/>
      <w:marTop w:val="0"/>
      <w:marBottom w:val="0"/>
      <w:divBdr>
        <w:top w:val="none" w:sz="0" w:space="0" w:color="auto"/>
        <w:left w:val="none" w:sz="0" w:space="0" w:color="auto"/>
        <w:bottom w:val="none" w:sz="0" w:space="0" w:color="auto"/>
        <w:right w:val="none" w:sz="0" w:space="0" w:color="auto"/>
      </w:divBdr>
    </w:div>
    <w:div w:id="1093404494">
      <w:bodyDiv w:val="1"/>
      <w:marLeft w:val="0"/>
      <w:marRight w:val="0"/>
      <w:marTop w:val="0"/>
      <w:marBottom w:val="0"/>
      <w:divBdr>
        <w:top w:val="none" w:sz="0" w:space="0" w:color="auto"/>
        <w:left w:val="none" w:sz="0" w:space="0" w:color="auto"/>
        <w:bottom w:val="none" w:sz="0" w:space="0" w:color="auto"/>
        <w:right w:val="none" w:sz="0" w:space="0" w:color="auto"/>
      </w:divBdr>
    </w:div>
    <w:div w:id="11248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ss@pit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pitt.edu/policies/policy/09/09-10-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ounts.pit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s.pitt.edu/policies.html" TargetMode="External"/><Relationship Id="rId4" Type="http://schemas.openxmlformats.org/officeDocument/2006/relationships/settings" Target="settings.xml"/><Relationship Id="rId9" Type="http://schemas.openxmlformats.org/officeDocument/2006/relationships/hyperlink" Target="http://www.pitt.edu/~provost/ai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15B40DC-2E50-4996-A62A-AEDF02EC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Glass</dc:creator>
  <cp:lastModifiedBy>Glass, Michael Roy</cp:lastModifiedBy>
  <cp:revision>86</cp:revision>
  <cp:lastPrinted>2018-08-30T14:49:00Z</cp:lastPrinted>
  <dcterms:created xsi:type="dcterms:W3CDTF">2023-03-30T00:49:00Z</dcterms:created>
  <dcterms:modified xsi:type="dcterms:W3CDTF">2023-08-25T15:27:00Z</dcterms:modified>
</cp:coreProperties>
</file>